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39C03" w14:textId="266EFD33" w:rsidR="006255E7" w:rsidRPr="00DE3FC8" w:rsidRDefault="006255E7" w:rsidP="006255E7">
      <w:pPr>
        <w:pStyle w:val="3GPPHeader"/>
        <w:spacing w:after="60"/>
        <w:rPr>
          <w:sz w:val="32"/>
          <w:szCs w:val="32"/>
          <w:highlight w:val="yellow"/>
          <w:lang w:val="en-US" w:eastAsia="ja-JP"/>
        </w:rPr>
      </w:pPr>
      <w:r w:rsidRPr="00DE3FC8">
        <w:rPr>
          <w:lang w:val="en-US"/>
        </w:rPr>
        <w:t>3GPP TSG-RAN WG2 #1</w:t>
      </w:r>
      <w:r w:rsidR="00987313">
        <w:rPr>
          <w:lang w:val="en-US"/>
        </w:rPr>
        <w:t>23</w:t>
      </w:r>
      <w:r w:rsidR="00AE41D5">
        <w:rPr>
          <w:lang w:val="en-US"/>
        </w:rPr>
        <w:t>-</w:t>
      </w:r>
      <w:r w:rsidR="00987313">
        <w:rPr>
          <w:lang w:val="en-US"/>
        </w:rPr>
        <w:t>bis</w:t>
      </w:r>
      <w:r w:rsidRPr="00DE3FC8">
        <w:rPr>
          <w:lang w:val="en-US"/>
        </w:rPr>
        <w:tab/>
      </w:r>
      <w:r>
        <w:rPr>
          <w:sz w:val="32"/>
          <w:szCs w:val="32"/>
          <w:lang w:val="en-US"/>
        </w:rPr>
        <w:t>R2-</w:t>
      </w:r>
      <w:r w:rsidR="00120B7F">
        <w:rPr>
          <w:sz w:val="32"/>
          <w:szCs w:val="32"/>
          <w:lang w:val="en-US"/>
        </w:rPr>
        <w:t>23</w:t>
      </w:r>
      <w:r w:rsidR="003B750E">
        <w:rPr>
          <w:sz w:val="32"/>
          <w:szCs w:val="32"/>
          <w:lang w:val="en-US"/>
        </w:rPr>
        <w:t>1</w:t>
      </w:r>
      <w:r w:rsidR="00E9648B">
        <w:rPr>
          <w:sz w:val="32"/>
          <w:szCs w:val="32"/>
          <w:lang w:val="en-US"/>
        </w:rPr>
        <w:t>1221</w:t>
      </w:r>
    </w:p>
    <w:p w14:paraId="5104E0A7" w14:textId="1C658139" w:rsidR="006255E7" w:rsidRDefault="00987313" w:rsidP="006255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6255E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6255E7">
        <w:rPr>
          <w:b/>
          <w:noProof/>
          <w:sz w:val="24"/>
        </w:rPr>
        <w:t xml:space="preserve">, </w:t>
      </w:r>
      <w:r w:rsidR="00E455C2">
        <w:rPr>
          <w:b/>
          <w:noProof/>
          <w:sz w:val="24"/>
        </w:rPr>
        <w:t>9</w:t>
      </w:r>
      <w:r w:rsidR="00AE41D5" w:rsidRPr="00AE41D5">
        <w:rPr>
          <w:b/>
          <w:noProof/>
          <w:sz w:val="24"/>
          <w:vertAlign w:val="superscript"/>
        </w:rPr>
        <w:t>th</w:t>
      </w:r>
      <w:r w:rsidR="00E455C2">
        <w:rPr>
          <w:b/>
          <w:noProof/>
          <w:sz w:val="24"/>
        </w:rPr>
        <w:t xml:space="preserve"> – 13</w:t>
      </w:r>
      <w:r w:rsidR="00AE41D5" w:rsidRPr="00AE41D5">
        <w:rPr>
          <w:b/>
          <w:noProof/>
          <w:sz w:val="24"/>
          <w:vertAlign w:val="superscript"/>
        </w:rPr>
        <w:t>th</w:t>
      </w:r>
      <w:r w:rsidR="00E455C2">
        <w:rPr>
          <w:b/>
          <w:noProof/>
          <w:sz w:val="24"/>
        </w:rPr>
        <w:t xml:space="preserve"> Oct 2023</w:t>
      </w:r>
    </w:p>
    <w:p w14:paraId="432B3E09" w14:textId="77777777" w:rsidR="00E90E49" w:rsidRPr="00CE0424" w:rsidRDefault="00E90E49" w:rsidP="00357380">
      <w:pPr>
        <w:pStyle w:val="3GPPHeader"/>
      </w:pPr>
    </w:p>
    <w:p w14:paraId="6CF7B12A" w14:textId="151046AA" w:rsidR="00E90E49" w:rsidRPr="00CE0424" w:rsidRDefault="00E90E49" w:rsidP="00676EF8">
      <w:pPr>
        <w:pStyle w:val="3GPPHeader"/>
        <w:ind w:left="1698" w:hangingChars="769" w:hanging="1698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28343A">
        <w:rPr>
          <w:sz w:val="22"/>
          <w:szCs w:val="22"/>
        </w:rPr>
        <w:t>7.</w:t>
      </w:r>
      <w:r w:rsidR="0036739C">
        <w:rPr>
          <w:sz w:val="22"/>
          <w:szCs w:val="22"/>
        </w:rPr>
        <w:t>2</w:t>
      </w:r>
      <w:r w:rsidR="0028343A">
        <w:rPr>
          <w:sz w:val="22"/>
          <w:szCs w:val="22"/>
        </w:rPr>
        <w:t>4.2</w:t>
      </w:r>
    </w:p>
    <w:p w14:paraId="7554868D" w14:textId="0EF3B955" w:rsidR="00E90E49" w:rsidRPr="00CE0424" w:rsidRDefault="003D3C45" w:rsidP="00676EF8">
      <w:pPr>
        <w:pStyle w:val="3GPPHeader"/>
        <w:ind w:left="1698" w:hangingChars="769" w:hanging="1698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28343A">
        <w:rPr>
          <w:sz w:val="22"/>
          <w:szCs w:val="22"/>
        </w:rPr>
        <w:t xml:space="preserve">NTT Docomo, </w:t>
      </w:r>
      <w:r w:rsidR="00F64C2B" w:rsidRPr="00CE0424">
        <w:rPr>
          <w:sz w:val="22"/>
          <w:szCs w:val="22"/>
        </w:rPr>
        <w:t>Ericsson</w:t>
      </w:r>
      <w:r w:rsidR="0028343A">
        <w:rPr>
          <w:sz w:val="22"/>
          <w:szCs w:val="22"/>
        </w:rPr>
        <w:t>, KDDI corporation, BT Plc., AT&amp;T, Orange</w:t>
      </w:r>
      <w:r w:rsidR="0021289D">
        <w:rPr>
          <w:sz w:val="22"/>
          <w:szCs w:val="22"/>
        </w:rPr>
        <w:t xml:space="preserve">, </w:t>
      </w:r>
      <w:proofErr w:type="spellStart"/>
      <w:r w:rsidR="0021289D">
        <w:rPr>
          <w:sz w:val="22"/>
          <w:szCs w:val="22"/>
        </w:rPr>
        <w:t>Turkcell</w:t>
      </w:r>
      <w:proofErr w:type="spellEnd"/>
      <w:r w:rsidR="0018743B">
        <w:rPr>
          <w:sz w:val="22"/>
          <w:szCs w:val="22"/>
        </w:rPr>
        <w:t xml:space="preserve">, </w:t>
      </w:r>
      <w:r w:rsidR="0018743B" w:rsidRPr="0018743B">
        <w:rPr>
          <w:sz w:val="22"/>
          <w:szCs w:val="22"/>
        </w:rPr>
        <w:t>Deutsche Telekom</w:t>
      </w:r>
    </w:p>
    <w:p w14:paraId="46BAB773" w14:textId="7FAD536B" w:rsidR="00E90E49" w:rsidRPr="00CE0424" w:rsidRDefault="003D3C45" w:rsidP="00676EF8">
      <w:pPr>
        <w:pStyle w:val="3GPPHeader"/>
        <w:ind w:left="1698" w:hangingChars="769" w:hanging="1698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AE41D5">
        <w:rPr>
          <w:sz w:val="22"/>
          <w:szCs w:val="22"/>
        </w:rPr>
        <w:t xml:space="preserve">Configuration of cell individual offset in </w:t>
      </w:r>
      <w:proofErr w:type="spellStart"/>
      <w:r w:rsidR="00AE41D5">
        <w:rPr>
          <w:sz w:val="22"/>
          <w:szCs w:val="22"/>
        </w:rPr>
        <w:t>ReportConfig</w:t>
      </w:r>
      <w:proofErr w:type="spellEnd"/>
    </w:p>
    <w:p w14:paraId="041C83BC" w14:textId="77777777" w:rsidR="00E90E49" w:rsidRPr="00CE0424" w:rsidRDefault="00E90E49" w:rsidP="00676EF8">
      <w:pPr>
        <w:pStyle w:val="3GPPHeader"/>
        <w:ind w:left="1698" w:hangingChars="769" w:hanging="1698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28343A">
        <w:rPr>
          <w:sz w:val="22"/>
          <w:szCs w:val="22"/>
        </w:rPr>
        <w:t>Discussion, Decision</w:t>
      </w:r>
    </w:p>
    <w:p w14:paraId="54F66550" w14:textId="77777777" w:rsidR="00E90E49" w:rsidRPr="00CE0424" w:rsidRDefault="00E90E49" w:rsidP="00E90E49"/>
    <w:p w14:paraId="0B9999BD" w14:textId="77777777" w:rsidR="00E90E49" w:rsidRPr="00CE0424" w:rsidRDefault="00230D18" w:rsidP="00CE0424">
      <w:pPr>
        <w:pStyle w:val="1"/>
      </w:pPr>
      <w:r>
        <w:t>1</w:t>
      </w:r>
      <w:r>
        <w:tab/>
      </w:r>
      <w:r w:rsidR="00E90E49" w:rsidRPr="00CE0424">
        <w:t>Introduction</w:t>
      </w:r>
    </w:p>
    <w:p w14:paraId="1EAB9BD0" w14:textId="742E1D57" w:rsidR="00477768" w:rsidRDefault="00BC6663" w:rsidP="00CE0424">
      <w:pPr>
        <w:pStyle w:val="a9"/>
      </w:pPr>
      <w:r>
        <w:t>When deploying cells with different radio capabilit</w:t>
      </w:r>
      <w:r w:rsidR="00F92A76">
        <w:t>ies</w:t>
      </w:r>
      <w:r>
        <w:t xml:space="preserve"> and sensitivit</w:t>
      </w:r>
      <w:r w:rsidR="00F92A76">
        <w:t>ies</w:t>
      </w:r>
      <w:r>
        <w:t>, according to the current TS 38.331</w:t>
      </w:r>
      <w:r w:rsidR="001B6381">
        <w:t>,</w:t>
      </w:r>
      <w:r>
        <w:t xml:space="preserve"> </w:t>
      </w:r>
      <w:r w:rsidR="0075031F">
        <w:t xml:space="preserve">only one cell individual cell offset </w:t>
      </w:r>
      <w:r w:rsidR="001B6381">
        <w:t xml:space="preserve">value </w:t>
      </w:r>
      <w:r w:rsidR="0075031F">
        <w:t xml:space="preserve">can be configured per NR frequency. </w:t>
      </w:r>
      <w:r w:rsidR="001B6381">
        <w:t>This may cause issues on the UE that may not be able to access a certain cell with a consequence deterioration in terms of performance.</w:t>
      </w:r>
    </w:p>
    <w:p w14:paraId="34E2FFFC" w14:textId="4EDC2105" w:rsidR="001B6381" w:rsidRPr="00CE0424" w:rsidRDefault="001B6381" w:rsidP="00CE0424">
      <w:pPr>
        <w:pStyle w:val="a9"/>
      </w:pPr>
      <w:r>
        <w:t>In this contribution we will address this issue and we provide a possible solution to be adopted.</w:t>
      </w:r>
    </w:p>
    <w:p w14:paraId="29BC8581" w14:textId="1A396698" w:rsidR="001B6381" w:rsidRDefault="00230D18" w:rsidP="001B6381">
      <w:pPr>
        <w:pStyle w:val="1"/>
      </w:pPr>
      <w:bookmarkStart w:id="0" w:name="_Ref178064866"/>
      <w:r>
        <w:t>2</w:t>
      </w:r>
      <w:r>
        <w:tab/>
      </w:r>
      <w:r w:rsidR="004000E8" w:rsidRPr="00CE0424">
        <w:t>Discussion</w:t>
      </w:r>
      <w:bookmarkStart w:id="1" w:name="_Ref189046994"/>
      <w:bookmarkEnd w:id="0"/>
    </w:p>
    <w:p w14:paraId="5AB47D6B" w14:textId="64D9B54D" w:rsidR="00F739C6" w:rsidRDefault="001B6381" w:rsidP="00633C08">
      <w:pPr>
        <w:pStyle w:val="a9"/>
      </w:pPr>
      <w:r>
        <w:t>Acco</w:t>
      </w:r>
      <w:r w:rsidR="00633C08">
        <w:t>rding to TS 38.331, so far is only possible to configure cell specific offset value</w:t>
      </w:r>
      <w:r w:rsidR="00F739C6">
        <w:t xml:space="preserve">s for a specific frequency within the </w:t>
      </w:r>
      <w:proofErr w:type="spellStart"/>
      <w:r w:rsidR="00F739C6" w:rsidRPr="00F739C6">
        <w:rPr>
          <w:i/>
          <w:iCs/>
        </w:rPr>
        <w:t>MeasObject</w:t>
      </w:r>
      <w:proofErr w:type="spellEnd"/>
      <w:r w:rsidR="00F739C6">
        <w:t xml:space="preserve"> IE.</w:t>
      </w:r>
    </w:p>
    <w:p w14:paraId="14F84D45" w14:textId="77777777" w:rsidR="00056E3B" w:rsidRPr="00056E3B" w:rsidRDefault="00056E3B" w:rsidP="00056E3B">
      <w:pPr>
        <w:pStyle w:val="PL"/>
        <w:rPr>
          <w:sz w:val="11"/>
          <w:szCs w:val="15"/>
        </w:rPr>
      </w:pPr>
      <w:r w:rsidRPr="00056E3B">
        <w:rPr>
          <w:sz w:val="11"/>
          <w:szCs w:val="15"/>
        </w:rPr>
        <w:t xml:space="preserve">MeasObjectNR ::=                    </w:t>
      </w:r>
      <w:r w:rsidRPr="00056E3B">
        <w:rPr>
          <w:color w:val="993366"/>
          <w:sz w:val="11"/>
          <w:szCs w:val="15"/>
        </w:rPr>
        <w:t>SEQUENCE</w:t>
      </w:r>
      <w:r w:rsidRPr="00056E3B">
        <w:rPr>
          <w:sz w:val="11"/>
          <w:szCs w:val="15"/>
        </w:rPr>
        <w:t xml:space="preserve"> {</w:t>
      </w:r>
    </w:p>
    <w:p w14:paraId="14B91C92" w14:textId="77777777" w:rsidR="00056E3B" w:rsidRPr="00056E3B" w:rsidRDefault="00056E3B" w:rsidP="00056E3B">
      <w:pPr>
        <w:pStyle w:val="PL"/>
        <w:rPr>
          <w:color w:val="808080"/>
          <w:sz w:val="11"/>
          <w:szCs w:val="15"/>
        </w:rPr>
      </w:pPr>
      <w:r w:rsidRPr="00056E3B">
        <w:rPr>
          <w:sz w:val="11"/>
          <w:szCs w:val="15"/>
        </w:rPr>
        <w:t xml:space="preserve">    ssbFrequency                        ARFCN-ValueNR                                                   </w:t>
      </w:r>
      <w:r w:rsidRPr="00056E3B">
        <w:rPr>
          <w:color w:val="993366"/>
          <w:sz w:val="11"/>
          <w:szCs w:val="15"/>
        </w:rPr>
        <w:t>OPTIONAL</w:t>
      </w:r>
      <w:r w:rsidRPr="00056E3B">
        <w:rPr>
          <w:sz w:val="11"/>
          <w:szCs w:val="15"/>
        </w:rPr>
        <w:t xml:space="preserve">,   </w:t>
      </w:r>
      <w:r w:rsidRPr="00056E3B">
        <w:rPr>
          <w:color w:val="808080"/>
          <w:sz w:val="11"/>
          <w:szCs w:val="15"/>
        </w:rPr>
        <w:t>-- Cond SSBorAssociatedSSB</w:t>
      </w:r>
    </w:p>
    <w:p w14:paraId="1C89D1FA" w14:textId="77777777" w:rsidR="00056E3B" w:rsidRPr="00056E3B" w:rsidRDefault="00056E3B" w:rsidP="00056E3B">
      <w:pPr>
        <w:pStyle w:val="PL"/>
        <w:rPr>
          <w:color w:val="808080"/>
          <w:sz w:val="11"/>
          <w:szCs w:val="15"/>
        </w:rPr>
      </w:pPr>
      <w:r w:rsidRPr="00056E3B">
        <w:rPr>
          <w:sz w:val="11"/>
          <w:szCs w:val="15"/>
        </w:rPr>
        <w:t xml:space="preserve">    ssbSubcarrierSpacing                SubcarrierSpacing                                               </w:t>
      </w:r>
      <w:r w:rsidRPr="00056E3B">
        <w:rPr>
          <w:color w:val="993366"/>
          <w:sz w:val="11"/>
          <w:szCs w:val="15"/>
        </w:rPr>
        <w:t>OPTIONAL</w:t>
      </w:r>
      <w:r w:rsidRPr="00056E3B">
        <w:rPr>
          <w:sz w:val="11"/>
          <w:szCs w:val="15"/>
        </w:rPr>
        <w:t xml:space="preserve">,   </w:t>
      </w:r>
      <w:r w:rsidRPr="00056E3B">
        <w:rPr>
          <w:color w:val="808080"/>
          <w:sz w:val="11"/>
          <w:szCs w:val="15"/>
        </w:rPr>
        <w:t>-- Cond SSBorAssociatedSSB</w:t>
      </w:r>
    </w:p>
    <w:p w14:paraId="6E491B7D" w14:textId="77777777" w:rsidR="00056E3B" w:rsidRPr="00056E3B" w:rsidRDefault="00056E3B" w:rsidP="00056E3B">
      <w:pPr>
        <w:pStyle w:val="PL"/>
        <w:rPr>
          <w:color w:val="808080"/>
          <w:sz w:val="11"/>
          <w:szCs w:val="15"/>
        </w:rPr>
      </w:pPr>
      <w:r w:rsidRPr="00056E3B">
        <w:rPr>
          <w:sz w:val="11"/>
          <w:szCs w:val="15"/>
        </w:rPr>
        <w:t xml:space="preserve">    smtc1                               SSB-MTC                                                         </w:t>
      </w:r>
      <w:r w:rsidRPr="00056E3B">
        <w:rPr>
          <w:color w:val="993366"/>
          <w:sz w:val="11"/>
          <w:szCs w:val="15"/>
        </w:rPr>
        <w:t>OPTIONAL</w:t>
      </w:r>
      <w:r w:rsidRPr="00056E3B">
        <w:rPr>
          <w:sz w:val="11"/>
          <w:szCs w:val="15"/>
        </w:rPr>
        <w:t xml:space="preserve">,   </w:t>
      </w:r>
      <w:r w:rsidRPr="00056E3B">
        <w:rPr>
          <w:color w:val="808080"/>
          <w:sz w:val="11"/>
          <w:szCs w:val="15"/>
        </w:rPr>
        <w:t>-- Cond SSBorAssociatedSSB</w:t>
      </w:r>
    </w:p>
    <w:p w14:paraId="05B0890B" w14:textId="77777777" w:rsidR="00056E3B" w:rsidRPr="00056E3B" w:rsidRDefault="00056E3B" w:rsidP="00056E3B">
      <w:pPr>
        <w:pStyle w:val="PL"/>
        <w:rPr>
          <w:color w:val="808080"/>
          <w:sz w:val="11"/>
          <w:szCs w:val="15"/>
        </w:rPr>
      </w:pPr>
      <w:r w:rsidRPr="00056E3B">
        <w:rPr>
          <w:sz w:val="11"/>
          <w:szCs w:val="15"/>
        </w:rPr>
        <w:t xml:space="preserve">    smtc2                               SSB-MTC2                                                        </w:t>
      </w:r>
      <w:r w:rsidRPr="00056E3B">
        <w:rPr>
          <w:color w:val="993366"/>
          <w:sz w:val="11"/>
          <w:szCs w:val="15"/>
        </w:rPr>
        <w:t>OPTIONAL</w:t>
      </w:r>
      <w:r w:rsidRPr="00056E3B">
        <w:rPr>
          <w:sz w:val="11"/>
          <w:szCs w:val="15"/>
        </w:rPr>
        <w:t xml:space="preserve">,   </w:t>
      </w:r>
      <w:r w:rsidRPr="00056E3B">
        <w:rPr>
          <w:color w:val="808080"/>
          <w:sz w:val="11"/>
          <w:szCs w:val="15"/>
        </w:rPr>
        <w:t>-- Cond IntraFreqConnected</w:t>
      </w:r>
    </w:p>
    <w:p w14:paraId="60861D6C" w14:textId="77777777" w:rsidR="00056E3B" w:rsidRPr="00056E3B" w:rsidRDefault="00056E3B" w:rsidP="00056E3B">
      <w:pPr>
        <w:pStyle w:val="PL"/>
        <w:rPr>
          <w:color w:val="808080"/>
          <w:sz w:val="11"/>
          <w:szCs w:val="15"/>
        </w:rPr>
      </w:pPr>
      <w:r w:rsidRPr="00056E3B">
        <w:rPr>
          <w:sz w:val="11"/>
          <w:szCs w:val="15"/>
        </w:rPr>
        <w:t xml:space="preserve">    refFreqCSI-RS                       ARFCN-ValueNR                                                   </w:t>
      </w:r>
      <w:r w:rsidRPr="00056E3B">
        <w:rPr>
          <w:color w:val="993366"/>
          <w:sz w:val="11"/>
          <w:szCs w:val="15"/>
        </w:rPr>
        <w:t>OPTIONAL</w:t>
      </w:r>
      <w:r w:rsidRPr="00056E3B">
        <w:rPr>
          <w:sz w:val="11"/>
          <w:szCs w:val="15"/>
        </w:rPr>
        <w:t xml:space="preserve">,   </w:t>
      </w:r>
      <w:r w:rsidRPr="00056E3B">
        <w:rPr>
          <w:color w:val="808080"/>
          <w:sz w:val="11"/>
          <w:szCs w:val="15"/>
        </w:rPr>
        <w:t>-- Cond CSI-RS</w:t>
      </w:r>
    </w:p>
    <w:p w14:paraId="14239B71" w14:textId="77777777" w:rsidR="00056E3B" w:rsidRPr="00056E3B" w:rsidRDefault="00056E3B" w:rsidP="00056E3B">
      <w:pPr>
        <w:pStyle w:val="PL"/>
        <w:rPr>
          <w:sz w:val="11"/>
          <w:szCs w:val="15"/>
        </w:rPr>
      </w:pPr>
      <w:r w:rsidRPr="00056E3B">
        <w:rPr>
          <w:sz w:val="11"/>
          <w:szCs w:val="15"/>
        </w:rPr>
        <w:t xml:space="preserve">    referenceSignalConfig               ReferenceSignalConfig,</w:t>
      </w:r>
    </w:p>
    <w:p w14:paraId="350F0469" w14:textId="77777777" w:rsidR="00056E3B" w:rsidRPr="00056E3B" w:rsidRDefault="00056E3B" w:rsidP="00056E3B">
      <w:pPr>
        <w:pStyle w:val="PL"/>
        <w:rPr>
          <w:color w:val="808080"/>
          <w:sz w:val="11"/>
          <w:szCs w:val="15"/>
        </w:rPr>
      </w:pPr>
      <w:r w:rsidRPr="00056E3B">
        <w:rPr>
          <w:sz w:val="11"/>
          <w:szCs w:val="15"/>
        </w:rPr>
        <w:t xml:space="preserve">    absThreshSS-BlocksConsolidation     ThresholdNR                                                     </w:t>
      </w:r>
      <w:r w:rsidRPr="00056E3B">
        <w:rPr>
          <w:color w:val="993366"/>
          <w:sz w:val="11"/>
          <w:szCs w:val="15"/>
        </w:rPr>
        <w:t>OPTIONAL</w:t>
      </w:r>
      <w:r w:rsidRPr="00056E3B">
        <w:rPr>
          <w:sz w:val="11"/>
          <w:szCs w:val="15"/>
        </w:rPr>
        <w:t xml:space="preserve">,   </w:t>
      </w:r>
      <w:r w:rsidRPr="00056E3B">
        <w:rPr>
          <w:color w:val="808080"/>
          <w:sz w:val="11"/>
          <w:szCs w:val="15"/>
        </w:rPr>
        <w:t>-- Need R</w:t>
      </w:r>
    </w:p>
    <w:p w14:paraId="1C28F921" w14:textId="77777777" w:rsidR="00056E3B" w:rsidRPr="00056E3B" w:rsidRDefault="00056E3B" w:rsidP="00056E3B">
      <w:pPr>
        <w:pStyle w:val="PL"/>
        <w:rPr>
          <w:color w:val="808080"/>
          <w:sz w:val="11"/>
          <w:szCs w:val="15"/>
        </w:rPr>
      </w:pPr>
      <w:r w:rsidRPr="00056E3B">
        <w:rPr>
          <w:sz w:val="11"/>
          <w:szCs w:val="15"/>
        </w:rPr>
        <w:t xml:space="preserve">    absThreshCSI-RS-Consolidation       ThresholdNR                                                     </w:t>
      </w:r>
      <w:r w:rsidRPr="00056E3B">
        <w:rPr>
          <w:color w:val="993366"/>
          <w:sz w:val="11"/>
          <w:szCs w:val="15"/>
        </w:rPr>
        <w:t>OPTIONAL</w:t>
      </w:r>
      <w:r w:rsidRPr="00056E3B">
        <w:rPr>
          <w:sz w:val="11"/>
          <w:szCs w:val="15"/>
        </w:rPr>
        <w:t xml:space="preserve">,   </w:t>
      </w:r>
      <w:r w:rsidRPr="00056E3B">
        <w:rPr>
          <w:color w:val="808080"/>
          <w:sz w:val="11"/>
          <w:szCs w:val="15"/>
        </w:rPr>
        <w:t>-- Need R</w:t>
      </w:r>
    </w:p>
    <w:p w14:paraId="6AEA1751" w14:textId="77777777" w:rsidR="00056E3B" w:rsidRPr="00056E3B" w:rsidRDefault="00056E3B" w:rsidP="00056E3B">
      <w:pPr>
        <w:pStyle w:val="PL"/>
        <w:rPr>
          <w:color w:val="808080"/>
          <w:sz w:val="11"/>
          <w:szCs w:val="15"/>
        </w:rPr>
      </w:pPr>
      <w:r w:rsidRPr="00056E3B">
        <w:rPr>
          <w:sz w:val="11"/>
          <w:szCs w:val="15"/>
        </w:rPr>
        <w:t xml:space="preserve">    nrofSS-BlocksToAverage              </w:t>
      </w:r>
      <w:r w:rsidRPr="00056E3B">
        <w:rPr>
          <w:color w:val="993366"/>
          <w:sz w:val="11"/>
          <w:szCs w:val="15"/>
        </w:rPr>
        <w:t>INTEGER</w:t>
      </w:r>
      <w:r w:rsidRPr="00056E3B">
        <w:rPr>
          <w:sz w:val="11"/>
          <w:szCs w:val="15"/>
        </w:rPr>
        <w:t xml:space="preserve"> (2..maxNrofSS-BlocksToAverage)                          </w:t>
      </w:r>
      <w:r w:rsidRPr="00056E3B">
        <w:rPr>
          <w:color w:val="993366"/>
          <w:sz w:val="11"/>
          <w:szCs w:val="15"/>
        </w:rPr>
        <w:t>OPTIONAL</w:t>
      </w:r>
      <w:r w:rsidRPr="00056E3B">
        <w:rPr>
          <w:sz w:val="11"/>
          <w:szCs w:val="15"/>
        </w:rPr>
        <w:t xml:space="preserve">,   </w:t>
      </w:r>
      <w:r w:rsidRPr="00056E3B">
        <w:rPr>
          <w:color w:val="808080"/>
          <w:sz w:val="11"/>
          <w:szCs w:val="15"/>
        </w:rPr>
        <w:t>-- Need R</w:t>
      </w:r>
    </w:p>
    <w:p w14:paraId="318D5E56" w14:textId="77777777" w:rsidR="00056E3B" w:rsidRPr="00056E3B" w:rsidRDefault="00056E3B" w:rsidP="00056E3B">
      <w:pPr>
        <w:pStyle w:val="PL"/>
        <w:rPr>
          <w:color w:val="808080"/>
          <w:sz w:val="11"/>
          <w:szCs w:val="15"/>
        </w:rPr>
      </w:pPr>
      <w:r w:rsidRPr="00056E3B">
        <w:rPr>
          <w:sz w:val="11"/>
          <w:szCs w:val="15"/>
        </w:rPr>
        <w:t xml:space="preserve">    nrofCSI-RS-ResourcesToAverage       </w:t>
      </w:r>
      <w:r w:rsidRPr="00056E3B">
        <w:rPr>
          <w:color w:val="993366"/>
          <w:sz w:val="11"/>
          <w:szCs w:val="15"/>
        </w:rPr>
        <w:t>INTEGER</w:t>
      </w:r>
      <w:r w:rsidRPr="00056E3B">
        <w:rPr>
          <w:sz w:val="11"/>
          <w:szCs w:val="15"/>
        </w:rPr>
        <w:t xml:space="preserve"> (2..maxNrofCSI-RS-ResourcesToAverage)                   </w:t>
      </w:r>
      <w:r w:rsidRPr="00056E3B">
        <w:rPr>
          <w:color w:val="993366"/>
          <w:sz w:val="11"/>
          <w:szCs w:val="15"/>
        </w:rPr>
        <w:t>OPTIONAL</w:t>
      </w:r>
      <w:r w:rsidRPr="00056E3B">
        <w:rPr>
          <w:sz w:val="11"/>
          <w:szCs w:val="15"/>
        </w:rPr>
        <w:t xml:space="preserve">,   </w:t>
      </w:r>
      <w:r w:rsidRPr="00056E3B">
        <w:rPr>
          <w:color w:val="808080"/>
          <w:sz w:val="11"/>
          <w:szCs w:val="15"/>
        </w:rPr>
        <w:t>-- Need R</w:t>
      </w:r>
    </w:p>
    <w:p w14:paraId="1768CFE7" w14:textId="77777777" w:rsidR="00056E3B" w:rsidRPr="00056E3B" w:rsidRDefault="00056E3B" w:rsidP="00056E3B">
      <w:pPr>
        <w:pStyle w:val="PL"/>
        <w:rPr>
          <w:sz w:val="11"/>
          <w:szCs w:val="15"/>
        </w:rPr>
      </w:pPr>
      <w:r w:rsidRPr="00056E3B">
        <w:rPr>
          <w:sz w:val="11"/>
          <w:szCs w:val="15"/>
        </w:rPr>
        <w:t xml:space="preserve">    quantityConfigIndex                 </w:t>
      </w:r>
      <w:r w:rsidRPr="00056E3B">
        <w:rPr>
          <w:color w:val="993366"/>
          <w:sz w:val="11"/>
          <w:szCs w:val="15"/>
        </w:rPr>
        <w:t>INTEGER</w:t>
      </w:r>
      <w:r w:rsidRPr="00056E3B">
        <w:rPr>
          <w:sz w:val="11"/>
          <w:szCs w:val="15"/>
        </w:rPr>
        <w:t xml:space="preserve"> (1..maxNrofQuantityConfig),</w:t>
      </w:r>
    </w:p>
    <w:p w14:paraId="2AFC8F69" w14:textId="77777777" w:rsidR="00056E3B" w:rsidRPr="00056E3B" w:rsidRDefault="00056E3B" w:rsidP="00056E3B">
      <w:pPr>
        <w:pStyle w:val="PL"/>
        <w:rPr>
          <w:sz w:val="11"/>
          <w:szCs w:val="15"/>
        </w:rPr>
      </w:pPr>
      <w:r w:rsidRPr="00056E3B">
        <w:rPr>
          <w:sz w:val="11"/>
          <w:szCs w:val="15"/>
        </w:rPr>
        <w:t xml:space="preserve">    offsetMO                            Q-OffsetRangeList,</w:t>
      </w:r>
    </w:p>
    <w:p w14:paraId="3616755A" w14:textId="77777777" w:rsidR="00056E3B" w:rsidRPr="00056E3B" w:rsidRDefault="00056E3B" w:rsidP="00056E3B">
      <w:pPr>
        <w:pStyle w:val="PL"/>
        <w:rPr>
          <w:color w:val="808080"/>
          <w:sz w:val="11"/>
          <w:szCs w:val="15"/>
          <w:highlight w:val="yellow"/>
        </w:rPr>
      </w:pPr>
      <w:r w:rsidRPr="00056E3B">
        <w:rPr>
          <w:sz w:val="11"/>
          <w:szCs w:val="15"/>
        </w:rPr>
        <w:t xml:space="preserve">    </w:t>
      </w:r>
      <w:r w:rsidRPr="00056E3B">
        <w:rPr>
          <w:sz w:val="11"/>
          <w:szCs w:val="15"/>
          <w:highlight w:val="yellow"/>
        </w:rPr>
        <w:t xml:space="preserve">cellsToRemoveList                   PCI-List                                                        </w:t>
      </w:r>
      <w:r w:rsidRPr="00056E3B">
        <w:rPr>
          <w:color w:val="993366"/>
          <w:sz w:val="11"/>
          <w:szCs w:val="15"/>
          <w:highlight w:val="yellow"/>
        </w:rPr>
        <w:t>OPTIONAL</w:t>
      </w:r>
      <w:r w:rsidRPr="00056E3B">
        <w:rPr>
          <w:sz w:val="11"/>
          <w:szCs w:val="15"/>
          <w:highlight w:val="yellow"/>
        </w:rPr>
        <w:t xml:space="preserve">,   </w:t>
      </w:r>
      <w:r w:rsidRPr="00056E3B">
        <w:rPr>
          <w:color w:val="808080"/>
          <w:sz w:val="11"/>
          <w:szCs w:val="15"/>
          <w:highlight w:val="yellow"/>
        </w:rPr>
        <w:t>-- Need N</w:t>
      </w:r>
    </w:p>
    <w:p w14:paraId="16A0DF1B" w14:textId="77777777" w:rsidR="00056E3B" w:rsidRPr="00056E3B" w:rsidRDefault="00056E3B" w:rsidP="00056E3B">
      <w:pPr>
        <w:pStyle w:val="PL"/>
        <w:rPr>
          <w:color w:val="808080"/>
          <w:sz w:val="11"/>
          <w:szCs w:val="15"/>
        </w:rPr>
      </w:pPr>
      <w:r w:rsidRPr="00056E3B">
        <w:rPr>
          <w:sz w:val="11"/>
          <w:szCs w:val="15"/>
          <w:highlight w:val="yellow"/>
        </w:rPr>
        <w:t xml:space="preserve">    cellsToAddModList                   CellsToAddModList                                               </w:t>
      </w:r>
      <w:r w:rsidRPr="00056E3B">
        <w:rPr>
          <w:color w:val="993366"/>
          <w:sz w:val="11"/>
          <w:szCs w:val="15"/>
          <w:highlight w:val="yellow"/>
        </w:rPr>
        <w:t>OPTIONAL</w:t>
      </w:r>
      <w:r w:rsidRPr="00056E3B">
        <w:rPr>
          <w:sz w:val="11"/>
          <w:szCs w:val="15"/>
          <w:highlight w:val="yellow"/>
        </w:rPr>
        <w:t xml:space="preserve">,   </w:t>
      </w:r>
      <w:r w:rsidRPr="00056E3B">
        <w:rPr>
          <w:color w:val="808080"/>
          <w:sz w:val="11"/>
          <w:szCs w:val="15"/>
          <w:highlight w:val="yellow"/>
        </w:rPr>
        <w:t>-- Need N</w:t>
      </w:r>
    </w:p>
    <w:p w14:paraId="48D3A80B" w14:textId="24EA4F73" w:rsidR="00056E3B" w:rsidRPr="00056E3B" w:rsidRDefault="00056E3B" w:rsidP="00056E3B">
      <w:pPr>
        <w:pStyle w:val="PL"/>
        <w:rPr>
          <w:color w:val="FF0000"/>
          <w:sz w:val="11"/>
          <w:szCs w:val="15"/>
        </w:rPr>
      </w:pPr>
      <w:r w:rsidRPr="00056E3B">
        <w:rPr>
          <w:color w:val="FF0000"/>
          <w:sz w:val="11"/>
          <w:szCs w:val="15"/>
        </w:rPr>
        <w:t>[text omitted]</w:t>
      </w:r>
    </w:p>
    <w:p w14:paraId="7AE27746" w14:textId="77777777" w:rsidR="00056E3B" w:rsidRDefault="00056E3B" w:rsidP="00056E3B">
      <w:pPr>
        <w:pStyle w:val="PL"/>
        <w:rPr>
          <w:sz w:val="11"/>
          <w:szCs w:val="15"/>
        </w:rPr>
      </w:pPr>
      <w:r w:rsidRPr="00056E3B">
        <w:rPr>
          <w:sz w:val="11"/>
          <w:szCs w:val="15"/>
        </w:rPr>
        <w:t>}</w:t>
      </w:r>
    </w:p>
    <w:p w14:paraId="3E67A5A7" w14:textId="77777777" w:rsidR="008619F6" w:rsidRDefault="008619F6" w:rsidP="00056E3B">
      <w:pPr>
        <w:pStyle w:val="PL"/>
        <w:rPr>
          <w:sz w:val="11"/>
          <w:szCs w:val="15"/>
        </w:rPr>
      </w:pPr>
    </w:p>
    <w:p w14:paraId="36DE33B1" w14:textId="77777777" w:rsidR="008619F6" w:rsidRPr="008619F6" w:rsidRDefault="008619F6" w:rsidP="00056E3B">
      <w:pPr>
        <w:pStyle w:val="PL"/>
        <w:rPr>
          <w:sz w:val="6"/>
          <w:szCs w:val="10"/>
        </w:rPr>
      </w:pPr>
    </w:p>
    <w:p w14:paraId="501D098B" w14:textId="77777777" w:rsidR="008619F6" w:rsidRPr="008619F6" w:rsidRDefault="008619F6" w:rsidP="008619F6">
      <w:pPr>
        <w:pStyle w:val="PL"/>
        <w:rPr>
          <w:sz w:val="11"/>
          <w:szCs w:val="15"/>
        </w:rPr>
      </w:pPr>
      <w:r w:rsidRPr="008619F6">
        <w:rPr>
          <w:sz w:val="11"/>
          <w:szCs w:val="15"/>
        </w:rPr>
        <w:t xml:space="preserve">CellsToAddModList ::=               </w:t>
      </w:r>
      <w:r w:rsidRPr="008619F6">
        <w:rPr>
          <w:color w:val="993366"/>
          <w:sz w:val="11"/>
          <w:szCs w:val="15"/>
        </w:rPr>
        <w:t>SEQUENCE</w:t>
      </w:r>
      <w:r w:rsidRPr="008619F6">
        <w:rPr>
          <w:sz w:val="11"/>
          <w:szCs w:val="15"/>
        </w:rPr>
        <w:t xml:space="preserve"> (</w:t>
      </w:r>
      <w:r w:rsidRPr="008619F6">
        <w:rPr>
          <w:color w:val="993366"/>
          <w:sz w:val="11"/>
          <w:szCs w:val="15"/>
        </w:rPr>
        <w:t>SIZE</w:t>
      </w:r>
      <w:r w:rsidRPr="008619F6">
        <w:rPr>
          <w:sz w:val="11"/>
          <w:szCs w:val="15"/>
        </w:rPr>
        <w:t xml:space="preserve"> (1..maxNrofCellMeas))</w:t>
      </w:r>
      <w:r w:rsidRPr="008619F6">
        <w:rPr>
          <w:color w:val="993366"/>
          <w:sz w:val="11"/>
          <w:szCs w:val="15"/>
        </w:rPr>
        <w:t xml:space="preserve"> OF</w:t>
      </w:r>
      <w:r w:rsidRPr="008619F6">
        <w:rPr>
          <w:sz w:val="11"/>
          <w:szCs w:val="15"/>
        </w:rPr>
        <w:t xml:space="preserve"> CellsToAddMod</w:t>
      </w:r>
    </w:p>
    <w:p w14:paraId="0503EDF2" w14:textId="77777777" w:rsidR="008619F6" w:rsidRPr="008619F6" w:rsidRDefault="008619F6" w:rsidP="008619F6">
      <w:pPr>
        <w:pStyle w:val="PL"/>
        <w:rPr>
          <w:sz w:val="11"/>
          <w:szCs w:val="15"/>
        </w:rPr>
      </w:pPr>
    </w:p>
    <w:p w14:paraId="02CC053B" w14:textId="77777777" w:rsidR="008619F6" w:rsidRPr="008619F6" w:rsidRDefault="008619F6" w:rsidP="008619F6">
      <w:pPr>
        <w:pStyle w:val="PL"/>
        <w:rPr>
          <w:sz w:val="11"/>
          <w:szCs w:val="15"/>
        </w:rPr>
      </w:pPr>
      <w:r w:rsidRPr="008619F6">
        <w:rPr>
          <w:sz w:val="11"/>
          <w:szCs w:val="15"/>
        </w:rPr>
        <w:t xml:space="preserve">CellsToAddModListExt-v1710 ::=      </w:t>
      </w:r>
      <w:r w:rsidRPr="008619F6">
        <w:rPr>
          <w:color w:val="993366"/>
          <w:sz w:val="11"/>
          <w:szCs w:val="15"/>
        </w:rPr>
        <w:t>SEQUENCE</w:t>
      </w:r>
      <w:r w:rsidRPr="008619F6">
        <w:rPr>
          <w:sz w:val="11"/>
          <w:szCs w:val="15"/>
        </w:rPr>
        <w:t xml:space="preserve"> (</w:t>
      </w:r>
      <w:r w:rsidRPr="008619F6">
        <w:rPr>
          <w:color w:val="993366"/>
          <w:sz w:val="11"/>
          <w:szCs w:val="15"/>
        </w:rPr>
        <w:t>SIZE</w:t>
      </w:r>
      <w:r w:rsidRPr="008619F6">
        <w:rPr>
          <w:sz w:val="11"/>
          <w:szCs w:val="15"/>
        </w:rPr>
        <w:t xml:space="preserve"> (1..maxNrofCellMeas))</w:t>
      </w:r>
      <w:r w:rsidRPr="008619F6">
        <w:rPr>
          <w:color w:val="993366"/>
          <w:sz w:val="11"/>
          <w:szCs w:val="15"/>
        </w:rPr>
        <w:t xml:space="preserve"> OF</w:t>
      </w:r>
      <w:r w:rsidRPr="008619F6">
        <w:rPr>
          <w:sz w:val="11"/>
          <w:szCs w:val="15"/>
        </w:rPr>
        <w:t xml:space="preserve"> CellsToAddModExt-v1710</w:t>
      </w:r>
    </w:p>
    <w:p w14:paraId="67F15144" w14:textId="77777777" w:rsidR="008619F6" w:rsidRPr="008619F6" w:rsidRDefault="008619F6" w:rsidP="008619F6">
      <w:pPr>
        <w:pStyle w:val="PL"/>
        <w:rPr>
          <w:sz w:val="11"/>
          <w:szCs w:val="15"/>
        </w:rPr>
      </w:pPr>
    </w:p>
    <w:p w14:paraId="2FC79DAF" w14:textId="77777777" w:rsidR="008619F6" w:rsidRPr="008619F6" w:rsidRDefault="008619F6" w:rsidP="008619F6">
      <w:pPr>
        <w:pStyle w:val="PL"/>
        <w:rPr>
          <w:sz w:val="11"/>
          <w:szCs w:val="15"/>
        </w:rPr>
      </w:pPr>
      <w:r w:rsidRPr="008619F6">
        <w:rPr>
          <w:sz w:val="11"/>
          <w:szCs w:val="15"/>
        </w:rPr>
        <w:t xml:space="preserve">CellsToAddMod ::=                   </w:t>
      </w:r>
      <w:r w:rsidRPr="008619F6">
        <w:rPr>
          <w:color w:val="993366"/>
          <w:sz w:val="11"/>
          <w:szCs w:val="15"/>
        </w:rPr>
        <w:t>SEQUENCE</w:t>
      </w:r>
      <w:r w:rsidRPr="008619F6">
        <w:rPr>
          <w:sz w:val="11"/>
          <w:szCs w:val="15"/>
        </w:rPr>
        <w:t xml:space="preserve"> {</w:t>
      </w:r>
    </w:p>
    <w:p w14:paraId="17F91659" w14:textId="77777777" w:rsidR="008619F6" w:rsidRPr="008619F6" w:rsidRDefault="008619F6" w:rsidP="008619F6">
      <w:pPr>
        <w:pStyle w:val="PL"/>
        <w:rPr>
          <w:sz w:val="11"/>
          <w:szCs w:val="15"/>
        </w:rPr>
      </w:pPr>
      <w:r w:rsidRPr="008619F6">
        <w:rPr>
          <w:sz w:val="11"/>
          <w:szCs w:val="15"/>
        </w:rPr>
        <w:t xml:space="preserve">    physCellId                          PhysCellId,</w:t>
      </w:r>
    </w:p>
    <w:p w14:paraId="49DB0AA8" w14:textId="77777777" w:rsidR="008619F6" w:rsidRPr="008619F6" w:rsidRDefault="008619F6" w:rsidP="008619F6">
      <w:pPr>
        <w:pStyle w:val="PL"/>
        <w:rPr>
          <w:sz w:val="11"/>
          <w:szCs w:val="15"/>
        </w:rPr>
      </w:pPr>
      <w:r w:rsidRPr="008619F6">
        <w:rPr>
          <w:sz w:val="11"/>
          <w:szCs w:val="15"/>
        </w:rPr>
        <w:t xml:space="preserve">    </w:t>
      </w:r>
      <w:r w:rsidRPr="008619F6">
        <w:rPr>
          <w:sz w:val="11"/>
          <w:szCs w:val="15"/>
          <w:highlight w:val="yellow"/>
        </w:rPr>
        <w:t>cellIndividualOffset                Q-OffsetRangeList</w:t>
      </w:r>
    </w:p>
    <w:p w14:paraId="73349CF4" w14:textId="77777777" w:rsidR="008619F6" w:rsidRPr="008619F6" w:rsidRDefault="008619F6" w:rsidP="008619F6">
      <w:pPr>
        <w:pStyle w:val="PL"/>
        <w:rPr>
          <w:sz w:val="11"/>
          <w:szCs w:val="15"/>
        </w:rPr>
      </w:pPr>
      <w:r w:rsidRPr="008619F6">
        <w:rPr>
          <w:sz w:val="11"/>
          <w:szCs w:val="15"/>
        </w:rPr>
        <w:t>}</w:t>
      </w:r>
    </w:p>
    <w:p w14:paraId="7CC5ECDE" w14:textId="77777777" w:rsidR="008619F6" w:rsidRPr="00056E3B" w:rsidRDefault="008619F6" w:rsidP="00056E3B">
      <w:pPr>
        <w:pStyle w:val="PL"/>
        <w:rPr>
          <w:sz w:val="11"/>
          <w:szCs w:val="15"/>
        </w:rPr>
      </w:pPr>
    </w:p>
    <w:p w14:paraId="61B99A19" w14:textId="77777777" w:rsidR="00F739C6" w:rsidRDefault="00F739C6" w:rsidP="008619F6">
      <w:pPr>
        <w:pStyle w:val="a9"/>
      </w:pPr>
    </w:p>
    <w:p w14:paraId="4495AE40" w14:textId="4B4B3355" w:rsidR="008619F6" w:rsidRDefault="008619F6" w:rsidP="00E51A0D">
      <w:pPr>
        <w:pStyle w:val="a9"/>
      </w:pPr>
      <w:r>
        <w:t xml:space="preserve">However, </w:t>
      </w:r>
      <w:r w:rsidR="00044078">
        <w:t>when considering that cell</w:t>
      </w:r>
      <w:r w:rsidR="00D76988">
        <w:t>s</w:t>
      </w:r>
      <w:r w:rsidR="00044078">
        <w:t xml:space="preserve"> with different radio capabilities may be deployed </w:t>
      </w:r>
      <w:r w:rsidR="00563DFE">
        <w:t>on the same frequency</w:t>
      </w:r>
      <w:r w:rsidR="00A72111" w:rsidRPr="00A72111">
        <w:rPr>
          <w:rFonts w:ascii="Trebuchet MS" w:hAnsi="Trebuchet MS"/>
          <w:i/>
          <w:iCs/>
          <w:color w:val="333333"/>
          <w:shd w:val="clear" w:color="auto" w:fill="FFFFFF"/>
        </w:rPr>
        <w:t xml:space="preserve"> </w:t>
      </w:r>
      <w:r w:rsidR="00044078">
        <w:t>(</w:t>
      </w:r>
      <w:r w:rsidR="000F0B4B">
        <w:t>which</w:t>
      </w:r>
      <w:r w:rsidR="00044078">
        <w:t xml:space="preserve"> is not an uncommon scenario now that NR </w:t>
      </w:r>
      <w:r w:rsidR="00D81F57">
        <w:t>has</w:t>
      </w:r>
      <w:r w:rsidR="00044078">
        <w:t xml:space="preserve"> deployed for </w:t>
      </w:r>
      <w:r w:rsidR="00D81F57">
        <w:t>several years</w:t>
      </w:r>
      <w:r w:rsidR="00044078">
        <w:t>)</w:t>
      </w:r>
      <w:r w:rsidR="00D81F57">
        <w:t xml:space="preserve">, </w:t>
      </w:r>
      <w:r w:rsidR="00C7259F">
        <w:t>configuring threshold for even</w:t>
      </w:r>
      <w:r w:rsidR="005A2367">
        <w:t>t</w:t>
      </w:r>
      <w:r w:rsidR="00C7259F">
        <w:t>-triggered measurement may cause problems.</w:t>
      </w:r>
    </w:p>
    <w:p w14:paraId="32B230AD" w14:textId="48C02A90" w:rsidR="009F15D7" w:rsidRDefault="00D05F17" w:rsidP="009F15D7">
      <w:pPr>
        <w:pStyle w:val="Observation"/>
      </w:pPr>
      <w:bookmarkStart w:id="2" w:name="_Toc146746608"/>
      <w:r>
        <w:t xml:space="preserve">When cells with different radio capabilities </w:t>
      </w:r>
      <w:r w:rsidR="00E567D8">
        <w:t>are</w:t>
      </w:r>
      <w:r>
        <w:t xml:space="preserve"> be deployed</w:t>
      </w:r>
      <w:r w:rsidR="00563DFE">
        <w:t xml:space="preserve"> on the same frequency</w:t>
      </w:r>
      <w:r>
        <w:t xml:space="preserve">, having </w:t>
      </w:r>
      <w:r w:rsidR="00563DFE">
        <w:t>a cell individual offset</w:t>
      </w:r>
      <w:r w:rsidR="00E567D8">
        <w:t xml:space="preserve"> may causes issue </w:t>
      </w:r>
      <w:r w:rsidR="00694754">
        <w:t>for UE accessing the cell.</w:t>
      </w:r>
      <w:bookmarkEnd w:id="2"/>
    </w:p>
    <w:p w14:paraId="0BC94314" w14:textId="77777777" w:rsidR="00600A9F" w:rsidRDefault="00600A9F" w:rsidP="008619F6">
      <w:pPr>
        <w:pStyle w:val="a9"/>
      </w:pPr>
    </w:p>
    <w:p w14:paraId="0E770F8A" w14:textId="1C0BA07C" w:rsidR="00EF299F" w:rsidRDefault="00416510" w:rsidP="008619F6">
      <w:pPr>
        <w:pStyle w:val="a9"/>
      </w:pPr>
      <w:r>
        <w:t xml:space="preserve">For instance, if we consider </w:t>
      </w:r>
      <w:r w:rsidR="003F497D">
        <w:t>a</w:t>
      </w:r>
      <w:r>
        <w:t xml:space="preserve"> scenario where two cells are deployed on the same frequency but using two different </w:t>
      </w:r>
      <w:r w:rsidR="000316F6">
        <w:t>types</w:t>
      </w:r>
      <w:r>
        <w:t xml:space="preserve"> of hardware.</w:t>
      </w:r>
      <w:r w:rsidR="008C468A">
        <w:t xml:space="preserve"> The hardware on which Cell </w:t>
      </w:r>
      <w:r w:rsidR="008F399C">
        <w:t>B</w:t>
      </w:r>
      <w:r w:rsidR="008C468A">
        <w:t xml:space="preserve"> is hosted may have different capability and sensitivity and may support a </w:t>
      </w:r>
      <w:r w:rsidR="00560192">
        <w:t>minimum</w:t>
      </w:r>
      <w:r w:rsidR="008C468A">
        <w:t xml:space="preserve"> </w:t>
      </w:r>
      <w:r w:rsidR="00560192">
        <w:t>measurement quantity</w:t>
      </w:r>
      <w:r w:rsidR="008C468A">
        <w:t xml:space="preserve"> which is -107 dBm whereas the hardware on which Cell </w:t>
      </w:r>
      <w:r w:rsidR="00016A40">
        <w:t>C</w:t>
      </w:r>
      <w:r w:rsidR="008C468A">
        <w:t xml:space="preserve"> is hosted may support a </w:t>
      </w:r>
      <w:r w:rsidR="00560192">
        <w:t>minimum measurement quantity</w:t>
      </w:r>
      <w:r w:rsidR="008C468A">
        <w:t xml:space="preserve"> for the </w:t>
      </w:r>
      <w:proofErr w:type="spellStart"/>
      <w:r w:rsidR="008C468A">
        <w:t>B1</w:t>
      </w:r>
      <w:proofErr w:type="spellEnd"/>
      <w:r w:rsidR="008C468A">
        <w:t xml:space="preserve"> event which is -111 dBm. </w:t>
      </w:r>
      <w:r w:rsidR="00C43919">
        <w:t xml:space="preserve">Please note that </w:t>
      </w:r>
      <w:r w:rsidR="000316F6">
        <w:t>these limitations</w:t>
      </w:r>
      <w:r w:rsidR="00C43919">
        <w:t xml:space="preserve"> are not from a configuration point of view but are hardware limitation</w:t>
      </w:r>
      <w:r w:rsidR="000316F6">
        <w:t>s</w:t>
      </w:r>
      <w:r w:rsidR="00C43919">
        <w:t xml:space="preserve"> that </w:t>
      </w:r>
      <w:r w:rsidR="00C43919">
        <w:lastRenderedPageBreak/>
        <w:t>cannot be overcome</w:t>
      </w:r>
      <w:r w:rsidR="000316F6">
        <w:t xml:space="preserve">. Therefore, in this case </w:t>
      </w:r>
      <w:r w:rsidR="00560192">
        <w:t xml:space="preserve">if </w:t>
      </w:r>
      <w:r w:rsidR="00435BF7">
        <w:t>Cell A</w:t>
      </w:r>
      <w:r w:rsidR="000316F6">
        <w:t xml:space="preserve"> decide</w:t>
      </w:r>
      <w:r w:rsidR="00560192">
        <w:t>s</w:t>
      </w:r>
      <w:r w:rsidR="000316F6">
        <w:t xml:space="preserve"> to configure</w:t>
      </w:r>
      <w:r w:rsidR="00203F55">
        <w:t xml:space="preserve"> </w:t>
      </w:r>
      <w:proofErr w:type="spellStart"/>
      <w:r w:rsidR="00435BF7">
        <w:t>A5</w:t>
      </w:r>
      <w:proofErr w:type="spellEnd"/>
      <w:r w:rsidR="00435BF7">
        <w:t xml:space="preserve"> and </w:t>
      </w:r>
      <w:proofErr w:type="spellStart"/>
      <w:r w:rsidR="00435BF7">
        <w:t>A6</w:t>
      </w:r>
      <w:proofErr w:type="spellEnd"/>
      <w:r w:rsidR="00435BF7">
        <w:t xml:space="preserve"> measurements event</w:t>
      </w:r>
      <w:r w:rsidR="002D5F77">
        <w:t>s</w:t>
      </w:r>
      <w:r w:rsidR="00435BF7">
        <w:t xml:space="preserve"> for Cell </w:t>
      </w:r>
      <w:r w:rsidR="002D5F77">
        <w:t>C</w:t>
      </w:r>
      <w:r w:rsidR="00435BF7">
        <w:t xml:space="preserve">, </w:t>
      </w:r>
      <w:r w:rsidR="00F436C4">
        <w:t xml:space="preserve">ideally </w:t>
      </w:r>
      <w:r w:rsidR="00EB0592">
        <w:t xml:space="preserve">it would be good to configure different cell individual </w:t>
      </w:r>
      <w:r w:rsidR="002D5F77">
        <w:t>offsets</w:t>
      </w:r>
      <w:r w:rsidR="00EB0592">
        <w:t xml:space="preserve"> for the events </w:t>
      </w:r>
      <w:proofErr w:type="spellStart"/>
      <w:r w:rsidR="00EB0592">
        <w:t>A5</w:t>
      </w:r>
      <w:proofErr w:type="spellEnd"/>
      <w:r w:rsidR="00EB0592">
        <w:t xml:space="preserve"> and </w:t>
      </w:r>
      <w:proofErr w:type="spellStart"/>
      <w:r w:rsidR="00EB0592">
        <w:t>A6</w:t>
      </w:r>
      <w:proofErr w:type="spellEnd"/>
      <w:r w:rsidR="00EB0592">
        <w:t>.</w:t>
      </w:r>
      <w:r w:rsidR="00F60D13">
        <w:t xml:space="preserve"> This is because of the different hardware capabilities where Cell A and Cell </w:t>
      </w:r>
      <w:proofErr w:type="spellStart"/>
      <w:r w:rsidR="00F60D13">
        <w:t>C are</w:t>
      </w:r>
      <w:proofErr w:type="spellEnd"/>
      <w:r w:rsidR="00F60D13">
        <w:t xml:space="preserve"> hosted.</w:t>
      </w:r>
      <w:r w:rsidR="00EB0592">
        <w:t xml:space="preserve"> </w:t>
      </w:r>
      <w:r w:rsidR="00EF299F">
        <w:t>One possible example is given in Figure 1.</w:t>
      </w:r>
    </w:p>
    <w:p w14:paraId="3639F6C0" w14:textId="6E1D0E8F" w:rsidR="00B64811" w:rsidRDefault="007B03A3" w:rsidP="00B64811">
      <w:pPr>
        <w:pStyle w:val="a9"/>
        <w:jc w:val="center"/>
      </w:pPr>
      <w:r>
        <w:rPr>
          <w:noProof/>
        </w:rPr>
        <w:drawing>
          <wp:inline distT="0" distB="0" distL="0" distR="0" wp14:anchorId="6BC485F3" wp14:editId="1ABE57CE">
            <wp:extent cx="4958080" cy="2422716"/>
            <wp:effectExtent l="0" t="0" r="0" b="3175"/>
            <wp:docPr id="17739348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3934832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79459" cy="2433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EE4BEF" w14:textId="25AA09CC" w:rsidR="00C7259F" w:rsidRDefault="00AA19AF" w:rsidP="00B64811">
      <w:pPr>
        <w:pStyle w:val="a5"/>
      </w:pPr>
      <w:r w:rsidRPr="00AA19AF">
        <w:t xml:space="preserve">Figure </w:t>
      </w:r>
      <w:fldSimple w:instr=" SEQ Figure \* ARABIC ">
        <w:r w:rsidRPr="00AA19AF">
          <w:t>1</w:t>
        </w:r>
      </w:fldSimple>
      <w:r w:rsidRPr="00AA19AF">
        <w:t xml:space="preserve">. </w:t>
      </w:r>
      <w:r w:rsidR="00B64811">
        <w:t>Scenario where different measurements quantities are set for each event of a cell.</w:t>
      </w:r>
    </w:p>
    <w:p w14:paraId="7FE8C12F" w14:textId="77777777" w:rsidR="004A1C67" w:rsidRDefault="004A1C67" w:rsidP="00694754">
      <w:pPr>
        <w:pStyle w:val="a9"/>
      </w:pPr>
    </w:p>
    <w:p w14:paraId="369A764E" w14:textId="401BA72A" w:rsidR="004B61D9" w:rsidRDefault="00694754" w:rsidP="00694754">
      <w:pPr>
        <w:pStyle w:val="a9"/>
      </w:pPr>
      <w:r>
        <w:t xml:space="preserve">In order to solve the issue described above, </w:t>
      </w:r>
      <w:r w:rsidR="00664D18">
        <w:t xml:space="preserve">a straightforward solution would be to have the possibility to configure </w:t>
      </w:r>
      <w:r w:rsidR="005A0E12">
        <w:t>the cell individual offset value</w:t>
      </w:r>
      <w:r w:rsidR="00DE4119">
        <w:t>s</w:t>
      </w:r>
      <w:r w:rsidR="005A0E12">
        <w:t xml:space="preserve"> per measurement event</w:t>
      </w:r>
      <w:r w:rsidR="00DE4119">
        <w:t xml:space="preserve"> i.e., within the </w:t>
      </w:r>
      <w:proofErr w:type="spellStart"/>
      <w:r w:rsidR="00DE4119" w:rsidRPr="004B69E8">
        <w:rPr>
          <w:i/>
          <w:iCs/>
        </w:rPr>
        <w:t>ReportConfig</w:t>
      </w:r>
      <w:proofErr w:type="spellEnd"/>
      <w:r w:rsidR="00DE4119">
        <w:t xml:space="preserve"> IE</w:t>
      </w:r>
      <w:r w:rsidR="005A0E12">
        <w:t xml:space="preserve">. </w:t>
      </w:r>
    </w:p>
    <w:p w14:paraId="33F5C888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ReportConfigNR ::=                          </w:t>
      </w:r>
      <w:r w:rsidRPr="002C0CCC">
        <w:rPr>
          <w:color w:val="993366"/>
          <w:sz w:val="11"/>
          <w:szCs w:val="15"/>
        </w:rPr>
        <w:t>SEQUENCE</w:t>
      </w:r>
      <w:r w:rsidRPr="002C0CCC">
        <w:rPr>
          <w:sz w:val="11"/>
          <w:szCs w:val="15"/>
        </w:rPr>
        <w:t xml:space="preserve"> {</w:t>
      </w:r>
    </w:p>
    <w:p w14:paraId="0F6C1D55" w14:textId="215F2982" w:rsidR="002C0CCC" w:rsidRPr="002C0CCC" w:rsidRDefault="002C0CCC" w:rsidP="00592735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</w:t>
      </w:r>
      <w:r w:rsidR="00592735">
        <w:rPr>
          <w:sz w:val="11"/>
          <w:szCs w:val="15"/>
        </w:rPr>
        <w:t>[text omitted]</w:t>
      </w:r>
    </w:p>
    <w:p w14:paraId="41AE0040" w14:textId="77777777" w:rsidR="002C0CCC" w:rsidRPr="002C0CCC" w:rsidRDefault="002C0CCC" w:rsidP="002C0CCC">
      <w:pPr>
        <w:pStyle w:val="PL"/>
        <w:rPr>
          <w:sz w:val="11"/>
          <w:szCs w:val="15"/>
        </w:rPr>
      </w:pPr>
    </w:p>
    <w:p w14:paraId="4B4C5DD5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EventTriggerConfig::=                       </w:t>
      </w:r>
      <w:r w:rsidRPr="002C0CCC">
        <w:rPr>
          <w:color w:val="993366"/>
          <w:sz w:val="11"/>
          <w:szCs w:val="15"/>
        </w:rPr>
        <w:t>SEQUENCE</w:t>
      </w:r>
      <w:r w:rsidRPr="002C0CCC">
        <w:rPr>
          <w:sz w:val="11"/>
          <w:szCs w:val="15"/>
        </w:rPr>
        <w:t xml:space="preserve"> {</w:t>
      </w:r>
    </w:p>
    <w:p w14:paraId="4BB89243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eventId                                     </w:t>
      </w:r>
      <w:r w:rsidRPr="002C0CCC">
        <w:rPr>
          <w:color w:val="993366"/>
          <w:sz w:val="11"/>
          <w:szCs w:val="15"/>
        </w:rPr>
        <w:t>CHOICE</w:t>
      </w:r>
      <w:r w:rsidRPr="002C0CCC">
        <w:rPr>
          <w:sz w:val="11"/>
          <w:szCs w:val="15"/>
        </w:rPr>
        <w:t xml:space="preserve"> {</w:t>
      </w:r>
    </w:p>
    <w:p w14:paraId="02D00509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eventA1                                     </w:t>
      </w:r>
      <w:r w:rsidRPr="002C0CCC">
        <w:rPr>
          <w:color w:val="993366"/>
          <w:sz w:val="11"/>
          <w:szCs w:val="15"/>
        </w:rPr>
        <w:t>SEQUENCE</w:t>
      </w:r>
      <w:r w:rsidRPr="002C0CCC">
        <w:rPr>
          <w:sz w:val="11"/>
          <w:szCs w:val="15"/>
        </w:rPr>
        <w:t xml:space="preserve"> {</w:t>
      </w:r>
    </w:p>
    <w:p w14:paraId="015DE4F1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a1-Threshold                                MeasTriggerQuantity,</w:t>
      </w:r>
    </w:p>
    <w:p w14:paraId="0A24ADA6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reportOnLeave                               </w:t>
      </w:r>
      <w:r w:rsidRPr="002C0CCC">
        <w:rPr>
          <w:color w:val="993366"/>
          <w:sz w:val="11"/>
          <w:szCs w:val="15"/>
        </w:rPr>
        <w:t>BOOLEAN</w:t>
      </w:r>
      <w:r w:rsidRPr="002C0CCC">
        <w:rPr>
          <w:sz w:val="11"/>
          <w:szCs w:val="15"/>
        </w:rPr>
        <w:t>,</w:t>
      </w:r>
    </w:p>
    <w:p w14:paraId="3C267757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hysteresis                                  Hysteresis,</w:t>
      </w:r>
    </w:p>
    <w:p w14:paraId="2ABD1A9B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timeToTrigger                               TimeToTrigger</w:t>
      </w:r>
    </w:p>
    <w:p w14:paraId="33B27BBC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},</w:t>
      </w:r>
    </w:p>
    <w:p w14:paraId="6141A373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eventA2                                     </w:t>
      </w:r>
      <w:r w:rsidRPr="002C0CCC">
        <w:rPr>
          <w:color w:val="993366"/>
          <w:sz w:val="11"/>
          <w:szCs w:val="15"/>
        </w:rPr>
        <w:t>SEQUENCE</w:t>
      </w:r>
      <w:r w:rsidRPr="002C0CCC">
        <w:rPr>
          <w:sz w:val="11"/>
          <w:szCs w:val="15"/>
        </w:rPr>
        <w:t xml:space="preserve"> {</w:t>
      </w:r>
    </w:p>
    <w:p w14:paraId="2E286FE9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a2-Threshold                                MeasTriggerQuantity,</w:t>
      </w:r>
    </w:p>
    <w:p w14:paraId="6059FE28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reportOnLeave                               </w:t>
      </w:r>
      <w:r w:rsidRPr="002C0CCC">
        <w:rPr>
          <w:color w:val="993366"/>
          <w:sz w:val="11"/>
          <w:szCs w:val="15"/>
        </w:rPr>
        <w:t>BOOLEAN</w:t>
      </w:r>
      <w:r w:rsidRPr="002C0CCC">
        <w:rPr>
          <w:sz w:val="11"/>
          <w:szCs w:val="15"/>
        </w:rPr>
        <w:t>,</w:t>
      </w:r>
    </w:p>
    <w:p w14:paraId="77782D6E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hysteresis                                  Hysteresis,</w:t>
      </w:r>
    </w:p>
    <w:p w14:paraId="5873BA30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timeToTrigger                               TimeToTrigger</w:t>
      </w:r>
    </w:p>
    <w:p w14:paraId="6ABAAC8F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},</w:t>
      </w:r>
    </w:p>
    <w:p w14:paraId="167AE416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eventA3                                     </w:t>
      </w:r>
      <w:r w:rsidRPr="002C0CCC">
        <w:rPr>
          <w:color w:val="993366"/>
          <w:sz w:val="11"/>
          <w:szCs w:val="15"/>
        </w:rPr>
        <w:t>SEQUENCE</w:t>
      </w:r>
      <w:r w:rsidRPr="002C0CCC">
        <w:rPr>
          <w:sz w:val="11"/>
          <w:szCs w:val="15"/>
        </w:rPr>
        <w:t xml:space="preserve"> {</w:t>
      </w:r>
    </w:p>
    <w:p w14:paraId="038CD652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a3-Offset                                   MeasTriggerQuantityOffset,</w:t>
      </w:r>
    </w:p>
    <w:p w14:paraId="4D06AF5A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reportOnLeave                               </w:t>
      </w:r>
      <w:r w:rsidRPr="002C0CCC">
        <w:rPr>
          <w:color w:val="993366"/>
          <w:sz w:val="11"/>
          <w:szCs w:val="15"/>
        </w:rPr>
        <w:t>BOOLEAN</w:t>
      </w:r>
      <w:r w:rsidRPr="002C0CCC">
        <w:rPr>
          <w:sz w:val="11"/>
          <w:szCs w:val="15"/>
        </w:rPr>
        <w:t>,</w:t>
      </w:r>
    </w:p>
    <w:p w14:paraId="1481E5F1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hysteresis                                  Hysteresis,</w:t>
      </w:r>
    </w:p>
    <w:p w14:paraId="565F04A6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timeToTrigger                               TimeToTrigger,</w:t>
      </w:r>
    </w:p>
    <w:p w14:paraId="164233B1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useAllowedCellList                          </w:t>
      </w:r>
      <w:r w:rsidRPr="002C0CCC">
        <w:rPr>
          <w:color w:val="993366"/>
          <w:sz w:val="11"/>
          <w:szCs w:val="15"/>
        </w:rPr>
        <w:t>BOOLEAN</w:t>
      </w:r>
    </w:p>
    <w:p w14:paraId="04C5C98C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},</w:t>
      </w:r>
    </w:p>
    <w:p w14:paraId="32D1B4D6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eventA4                                     </w:t>
      </w:r>
      <w:r w:rsidRPr="002C0CCC">
        <w:rPr>
          <w:color w:val="993366"/>
          <w:sz w:val="11"/>
          <w:szCs w:val="15"/>
        </w:rPr>
        <w:t>SEQUENCE</w:t>
      </w:r>
      <w:r w:rsidRPr="002C0CCC">
        <w:rPr>
          <w:sz w:val="11"/>
          <w:szCs w:val="15"/>
        </w:rPr>
        <w:t xml:space="preserve"> {</w:t>
      </w:r>
    </w:p>
    <w:p w14:paraId="32133954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a4-Threshold                                MeasTriggerQuantity,</w:t>
      </w:r>
    </w:p>
    <w:p w14:paraId="268B1F36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reportOnLeave                               </w:t>
      </w:r>
      <w:r w:rsidRPr="002C0CCC">
        <w:rPr>
          <w:color w:val="993366"/>
          <w:sz w:val="11"/>
          <w:szCs w:val="15"/>
        </w:rPr>
        <w:t>BOOLEAN</w:t>
      </w:r>
      <w:r w:rsidRPr="002C0CCC">
        <w:rPr>
          <w:sz w:val="11"/>
          <w:szCs w:val="15"/>
        </w:rPr>
        <w:t>,</w:t>
      </w:r>
    </w:p>
    <w:p w14:paraId="42393056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hysteresis                                  Hysteresis,</w:t>
      </w:r>
    </w:p>
    <w:p w14:paraId="2700254A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timeToTrigger                               TimeToTrigger,</w:t>
      </w:r>
    </w:p>
    <w:p w14:paraId="4BA35DC0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useAllowedCellList                          </w:t>
      </w:r>
      <w:r w:rsidRPr="002C0CCC">
        <w:rPr>
          <w:color w:val="993366"/>
          <w:sz w:val="11"/>
          <w:szCs w:val="15"/>
        </w:rPr>
        <w:t>BOOLEAN</w:t>
      </w:r>
    </w:p>
    <w:p w14:paraId="55506EBB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},</w:t>
      </w:r>
    </w:p>
    <w:p w14:paraId="09B4EFED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eventA5                                     </w:t>
      </w:r>
      <w:r w:rsidRPr="002C0CCC">
        <w:rPr>
          <w:color w:val="993366"/>
          <w:sz w:val="11"/>
          <w:szCs w:val="15"/>
        </w:rPr>
        <w:t>SEQUENCE</w:t>
      </w:r>
      <w:r w:rsidRPr="002C0CCC">
        <w:rPr>
          <w:sz w:val="11"/>
          <w:szCs w:val="15"/>
        </w:rPr>
        <w:t xml:space="preserve"> {</w:t>
      </w:r>
    </w:p>
    <w:p w14:paraId="7D651177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a5-Threshold1                               MeasTriggerQuantity,</w:t>
      </w:r>
    </w:p>
    <w:p w14:paraId="295BEF2E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a5-Threshold2                               MeasTriggerQuantity,</w:t>
      </w:r>
    </w:p>
    <w:p w14:paraId="46F36F3C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reportOnLeave                               </w:t>
      </w:r>
      <w:r w:rsidRPr="002C0CCC">
        <w:rPr>
          <w:color w:val="993366"/>
          <w:sz w:val="11"/>
          <w:szCs w:val="15"/>
        </w:rPr>
        <w:t>BOOLEAN</w:t>
      </w:r>
      <w:r w:rsidRPr="002C0CCC">
        <w:rPr>
          <w:sz w:val="11"/>
          <w:szCs w:val="15"/>
        </w:rPr>
        <w:t>,</w:t>
      </w:r>
    </w:p>
    <w:p w14:paraId="03FF1B21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hysteresis                                  Hysteresis,</w:t>
      </w:r>
    </w:p>
    <w:p w14:paraId="6CC07BA8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timeToTrigger                               TimeToTrigger,</w:t>
      </w:r>
    </w:p>
    <w:p w14:paraId="2F54BE7D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useAllowedCellList                          </w:t>
      </w:r>
      <w:r w:rsidRPr="002C0CCC">
        <w:rPr>
          <w:color w:val="993366"/>
          <w:sz w:val="11"/>
          <w:szCs w:val="15"/>
        </w:rPr>
        <w:t>BOOLEAN</w:t>
      </w:r>
    </w:p>
    <w:p w14:paraId="611C8ECF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},</w:t>
      </w:r>
    </w:p>
    <w:p w14:paraId="1F9F8D64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eventA6                                     </w:t>
      </w:r>
      <w:r w:rsidRPr="002C0CCC">
        <w:rPr>
          <w:color w:val="993366"/>
          <w:sz w:val="11"/>
          <w:szCs w:val="15"/>
        </w:rPr>
        <w:t>SEQUENCE</w:t>
      </w:r>
      <w:r w:rsidRPr="002C0CCC">
        <w:rPr>
          <w:sz w:val="11"/>
          <w:szCs w:val="15"/>
        </w:rPr>
        <w:t xml:space="preserve"> {</w:t>
      </w:r>
    </w:p>
    <w:p w14:paraId="47000846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a6-Offset                                   MeasTriggerQuantityOffset,</w:t>
      </w:r>
    </w:p>
    <w:p w14:paraId="674A4230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reportOnLeave                               </w:t>
      </w:r>
      <w:r w:rsidRPr="002C0CCC">
        <w:rPr>
          <w:color w:val="993366"/>
          <w:sz w:val="11"/>
          <w:szCs w:val="15"/>
        </w:rPr>
        <w:t>BOOLEAN</w:t>
      </w:r>
      <w:r w:rsidRPr="002C0CCC">
        <w:rPr>
          <w:sz w:val="11"/>
          <w:szCs w:val="15"/>
        </w:rPr>
        <w:t>,</w:t>
      </w:r>
    </w:p>
    <w:p w14:paraId="26DA26B2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hysteresis                                  Hysteresis,</w:t>
      </w:r>
    </w:p>
    <w:p w14:paraId="1A0B4CCA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timeToTrigger                               TimeToTrigger,</w:t>
      </w:r>
    </w:p>
    <w:p w14:paraId="3E8D97DB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useAllowedCellList                          </w:t>
      </w:r>
      <w:r w:rsidRPr="002C0CCC">
        <w:rPr>
          <w:color w:val="993366"/>
          <w:sz w:val="11"/>
          <w:szCs w:val="15"/>
        </w:rPr>
        <w:t>BOOLEAN</w:t>
      </w:r>
    </w:p>
    <w:p w14:paraId="5907886B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},</w:t>
      </w:r>
    </w:p>
    <w:p w14:paraId="1109653D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...,</w:t>
      </w:r>
    </w:p>
    <w:p w14:paraId="307D8C02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[[</w:t>
      </w:r>
    </w:p>
    <w:p w14:paraId="5B710111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eventX1-r17                                 </w:t>
      </w:r>
      <w:r w:rsidRPr="002C0CCC">
        <w:rPr>
          <w:color w:val="993366"/>
          <w:sz w:val="11"/>
          <w:szCs w:val="15"/>
        </w:rPr>
        <w:t>SEQUENCE</w:t>
      </w:r>
      <w:r w:rsidRPr="002C0CCC">
        <w:rPr>
          <w:sz w:val="11"/>
          <w:szCs w:val="15"/>
        </w:rPr>
        <w:t xml:space="preserve"> {</w:t>
      </w:r>
    </w:p>
    <w:p w14:paraId="1942C8F0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x1-Threshold1-Relay-r17                     SL-MeasTriggerQuantity-r16,</w:t>
      </w:r>
    </w:p>
    <w:p w14:paraId="322357E9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x1-Threshold2-r17                           MeasTriggerQuantity,</w:t>
      </w:r>
    </w:p>
    <w:p w14:paraId="10F04C61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reportOnLeave-r17                           </w:t>
      </w:r>
      <w:r w:rsidRPr="002C0CCC">
        <w:rPr>
          <w:color w:val="993366"/>
          <w:sz w:val="11"/>
          <w:szCs w:val="15"/>
        </w:rPr>
        <w:t>BOOLEAN</w:t>
      </w:r>
      <w:r w:rsidRPr="002C0CCC">
        <w:rPr>
          <w:sz w:val="11"/>
          <w:szCs w:val="15"/>
        </w:rPr>
        <w:t>,</w:t>
      </w:r>
    </w:p>
    <w:p w14:paraId="6DAEEAB2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hysteresis-r17                              Hysteresis,</w:t>
      </w:r>
    </w:p>
    <w:p w14:paraId="6A6E971D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timeToTrigger-r17                           TimeToTrigger,</w:t>
      </w:r>
    </w:p>
    <w:p w14:paraId="2FA81551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useAllowedCellList-r17                      </w:t>
      </w:r>
      <w:r w:rsidRPr="002C0CCC">
        <w:rPr>
          <w:color w:val="993366"/>
          <w:sz w:val="11"/>
          <w:szCs w:val="15"/>
        </w:rPr>
        <w:t>BOOLEAN</w:t>
      </w:r>
    </w:p>
    <w:p w14:paraId="5E469FD6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},</w:t>
      </w:r>
    </w:p>
    <w:p w14:paraId="566EC5A8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eventX2-r17                                 </w:t>
      </w:r>
      <w:r w:rsidRPr="002C0CCC">
        <w:rPr>
          <w:color w:val="993366"/>
          <w:sz w:val="11"/>
          <w:szCs w:val="15"/>
        </w:rPr>
        <w:t>SEQUENCE</w:t>
      </w:r>
      <w:r w:rsidRPr="002C0CCC">
        <w:rPr>
          <w:sz w:val="11"/>
          <w:szCs w:val="15"/>
        </w:rPr>
        <w:t xml:space="preserve"> {</w:t>
      </w:r>
    </w:p>
    <w:p w14:paraId="72A1B3F7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x2-Threshold-Relay-r17                      SL-MeasTriggerQuantity-r16,</w:t>
      </w:r>
    </w:p>
    <w:p w14:paraId="40820730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reportOnLeave-r17                           </w:t>
      </w:r>
      <w:r w:rsidRPr="002C0CCC">
        <w:rPr>
          <w:color w:val="993366"/>
          <w:sz w:val="11"/>
          <w:szCs w:val="15"/>
        </w:rPr>
        <w:t>BOOLEAN</w:t>
      </w:r>
      <w:r w:rsidRPr="002C0CCC">
        <w:rPr>
          <w:sz w:val="11"/>
          <w:szCs w:val="15"/>
        </w:rPr>
        <w:t>,</w:t>
      </w:r>
    </w:p>
    <w:p w14:paraId="575A8B09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hysteresis-r17                              Hysteresis,</w:t>
      </w:r>
    </w:p>
    <w:p w14:paraId="4794C6DD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timeToTrigger-r17                           TimeToTrigger</w:t>
      </w:r>
    </w:p>
    <w:p w14:paraId="319DEA06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},</w:t>
      </w:r>
    </w:p>
    <w:p w14:paraId="1227A493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eventD1-r17                                 </w:t>
      </w:r>
      <w:r w:rsidRPr="002C0CCC">
        <w:rPr>
          <w:color w:val="993366"/>
          <w:sz w:val="11"/>
          <w:szCs w:val="15"/>
        </w:rPr>
        <w:t>SEQUENCE</w:t>
      </w:r>
      <w:r w:rsidRPr="002C0CCC">
        <w:rPr>
          <w:sz w:val="11"/>
          <w:szCs w:val="15"/>
        </w:rPr>
        <w:t xml:space="preserve"> {</w:t>
      </w:r>
    </w:p>
    <w:p w14:paraId="15E15E51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lastRenderedPageBreak/>
        <w:t xml:space="preserve">            distanceThreshFromReference1-r17            </w:t>
      </w:r>
      <w:r w:rsidRPr="002C0CCC">
        <w:rPr>
          <w:color w:val="993366"/>
          <w:sz w:val="11"/>
          <w:szCs w:val="15"/>
        </w:rPr>
        <w:t>INTEGER</w:t>
      </w:r>
      <w:r w:rsidRPr="002C0CCC">
        <w:rPr>
          <w:sz w:val="11"/>
          <w:szCs w:val="15"/>
        </w:rPr>
        <w:t>(1.. 65525),</w:t>
      </w:r>
    </w:p>
    <w:p w14:paraId="01EC04C6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distanceThreshFromReference2-r17            </w:t>
      </w:r>
      <w:r w:rsidRPr="002C0CCC">
        <w:rPr>
          <w:color w:val="993366"/>
          <w:sz w:val="11"/>
          <w:szCs w:val="15"/>
        </w:rPr>
        <w:t>INTEGER</w:t>
      </w:r>
      <w:r w:rsidRPr="002C0CCC">
        <w:rPr>
          <w:sz w:val="11"/>
          <w:szCs w:val="15"/>
        </w:rPr>
        <w:t>(1.. 65525),</w:t>
      </w:r>
    </w:p>
    <w:p w14:paraId="567FCE02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referenceLocation1-r17                      ReferenceLocation-r17,</w:t>
      </w:r>
    </w:p>
    <w:p w14:paraId="000F17C5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referenceLocation2-r17                      ReferenceLocation-r17,</w:t>
      </w:r>
    </w:p>
    <w:p w14:paraId="5E0FA067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reportOnLeave-r17                           </w:t>
      </w:r>
      <w:r w:rsidRPr="002C0CCC">
        <w:rPr>
          <w:color w:val="993366"/>
          <w:sz w:val="11"/>
          <w:szCs w:val="15"/>
        </w:rPr>
        <w:t>BOOLEAN</w:t>
      </w:r>
      <w:r w:rsidRPr="002C0CCC">
        <w:rPr>
          <w:sz w:val="11"/>
          <w:szCs w:val="15"/>
        </w:rPr>
        <w:t>,</w:t>
      </w:r>
    </w:p>
    <w:p w14:paraId="18898655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hysteresisLocation-r17                      HysteresisLocation-r17,</w:t>
      </w:r>
    </w:p>
    <w:p w14:paraId="6EF3361B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timeToTrigger-r17                           TimeToTrigger</w:t>
      </w:r>
    </w:p>
    <w:p w14:paraId="036F91BD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}</w:t>
      </w:r>
    </w:p>
    <w:p w14:paraId="6A36B0BC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]]</w:t>
      </w:r>
    </w:p>
    <w:p w14:paraId="4F271B86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},</w:t>
      </w:r>
    </w:p>
    <w:p w14:paraId="2A57CDDB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rsType                                      NR-RS-Type,</w:t>
      </w:r>
    </w:p>
    <w:p w14:paraId="05810CCD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reportInterval                              ReportInterval,</w:t>
      </w:r>
    </w:p>
    <w:p w14:paraId="42D4B777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reportAmount                                </w:t>
      </w:r>
      <w:r w:rsidRPr="002C0CCC">
        <w:rPr>
          <w:color w:val="993366"/>
          <w:sz w:val="11"/>
          <w:szCs w:val="15"/>
        </w:rPr>
        <w:t>ENUMERATED</w:t>
      </w:r>
      <w:r w:rsidRPr="002C0CCC">
        <w:rPr>
          <w:sz w:val="11"/>
          <w:szCs w:val="15"/>
        </w:rPr>
        <w:t xml:space="preserve"> {r1, r2, r4, r8, r16, r32, r64, infinity},</w:t>
      </w:r>
    </w:p>
    <w:p w14:paraId="758F2366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reportQuantityCell                          MeasReportQuantity,</w:t>
      </w:r>
    </w:p>
    <w:p w14:paraId="0F4DF1B9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maxReportCells                              </w:t>
      </w:r>
      <w:r w:rsidRPr="002C0CCC">
        <w:rPr>
          <w:color w:val="993366"/>
          <w:sz w:val="11"/>
          <w:szCs w:val="15"/>
        </w:rPr>
        <w:t>INTEGER</w:t>
      </w:r>
      <w:r w:rsidRPr="002C0CCC">
        <w:rPr>
          <w:sz w:val="11"/>
          <w:szCs w:val="15"/>
        </w:rPr>
        <w:t xml:space="preserve"> (1..maxCellReport),</w:t>
      </w:r>
    </w:p>
    <w:p w14:paraId="3C3F0ED0" w14:textId="77777777" w:rsidR="002C0CCC" w:rsidRPr="002C0CCC" w:rsidRDefault="002C0CCC" w:rsidP="002C0CCC">
      <w:pPr>
        <w:pStyle w:val="PL"/>
        <w:rPr>
          <w:color w:val="808080"/>
          <w:sz w:val="11"/>
          <w:szCs w:val="15"/>
        </w:rPr>
      </w:pPr>
      <w:r w:rsidRPr="002C0CCC">
        <w:rPr>
          <w:sz w:val="11"/>
          <w:szCs w:val="15"/>
        </w:rPr>
        <w:t xml:space="preserve">    reportQuantityRS-Indexes                     MeasReportQuantity                                            </w:t>
      </w:r>
      <w:r w:rsidRPr="002C0CCC">
        <w:rPr>
          <w:color w:val="993366"/>
          <w:sz w:val="11"/>
          <w:szCs w:val="15"/>
        </w:rPr>
        <w:t>OPTIONAL</w:t>
      </w:r>
      <w:r w:rsidRPr="002C0CCC">
        <w:rPr>
          <w:sz w:val="11"/>
          <w:szCs w:val="15"/>
        </w:rPr>
        <w:t xml:space="preserve">,   </w:t>
      </w:r>
      <w:r w:rsidRPr="002C0CCC">
        <w:rPr>
          <w:color w:val="808080"/>
          <w:sz w:val="11"/>
          <w:szCs w:val="15"/>
        </w:rPr>
        <w:t>-- Need R</w:t>
      </w:r>
    </w:p>
    <w:p w14:paraId="5A281BC6" w14:textId="77777777" w:rsidR="002C0CCC" w:rsidRPr="002C0CCC" w:rsidRDefault="002C0CCC" w:rsidP="002C0CCC">
      <w:pPr>
        <w:pStyle w:val="PL"/>
        <w:rPr>
          <w:color w:val="808080"/>
          <w:sz w:val="11"/>
          <w:szCs w:val="15"/>
        </w:rPr>
      </w:pPr>
      <w:r w:rsidRPr="002C0CCC">
        <w:rPr>
          <w:sz w:val="11"/>
          <w:szCs w:val="15"/>
        </w:rPr>
        <w:t xml:space="preserve">    maxNrofRS-IndexesToReport                   </w:t>
      </w:r>
      <w:r w:rsidRPr="002C0CCC">
        <w:rPr>
          <w:color w:val="993366"/>
          <w:sz w:val="11"/>
          <w:szCs w:val="15"/>
        </w:rPr>
        <w:t>INTEGER</w:t>
      </w:r>
      <w:r w:rsidRPr="002C0CCC">
        <w:rPr>
          <w:sz w:val="11"/>
          <w:szCs w:val="15"/>
        </w:rPr>
        <w:t xml:space="preserve"> (1..maxNrofIndexesToReport)                            </w:t>
      </w:r>
      <w:r w:rsidRPr="002C0CCC">
        <w:rPr>
          <w:color w:val="993366"/>
          <w:sz w:val="11"/>
          <w:szCs w:val="15"/>
        </w:rPr>
        <w:t>OPTIONAL</w:t>
      </w:r>
      <w:r w:rsidRPr="002C0CCC">
        <w:rPr>
          <w:sz w:val="11"/>
          <w:szCs w:val="15"/>
        </w:rPr>
        <w:t xml:space="preserve">,   </w:t>
      </w:r>
      <w:r w:rsidRPr="002C0CCC">
        <w:rPr>
          <w:color w:val="808080"/>
          <w:sz w:val="11"/>
          <w:szCs w:val="15"/>
        </w:rPr>
        <w:t>-- Need R</w:t>
      </w:r>
    </w:p>
    <w:p w14:paraId="4FBE6F71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includeBeamMeasurements                     </w:t>
      </w:r>
      <w:r w:rsidRPr="002C0CCC">
        <w:rPr>
          <w:color w:val="993366"/>
          <w:sz w:val="11"/>
          <w:szCs w:val="15"/>
        </w:rPr>
        <w:t>BOOLEAN</w:t>
      </w:r>
      <w:r w:rsidRPr="002C0CCC">
        <w:rPr>
          <w:sz w:val="11"/>
          <w:szCs w:val="15"/>
        </w:rPr>
        <w:t>,</w:t>
      </w:r>
    </w:p>
    <w:p w14:paraId="57C62D32" w14:textId="77777777" w:rsidR="002C0CCC" w:rsidRPr="002C0CCC" w:rsidRDefault="002C0CCC" w:rsidP="002C0CCC">
      <w:pPr>
        <w:pStyle w:val="PL"/>
        <w:rPr>
          <w:color w:val="808080"/>
          <w:sz w:val="11"/>
          <w:szCs w:val="15"/>
        </w:rPr>
      </w:pPr>
      <w:r w:rsidRPr="002C0CCC">
        <w:rPr>
          <w:sz w:val="11"/>
          <w:szCs w:val="15"/>
        </w:rPr>
        <w:t xml:space="preserve">    reportAddNeighMeas                          </w:t>
      </w:r>
      <w:r w:rsidRPr="002C0CCC">
        <w:rPr>
          <w:color w:val="993366"/>
          <w:sz w:val="11"/>
          <w:szCs w:val="15"/>
        </w:rPr>
        <w:t>ENUMERATED</w:t>
      </w:r>
      <w:r w:rsidRPr="002C0CCC">
        <w:rPr>
          <w:sz w:val="11"/>
          <w:szCs w:val="15"/>
        </w:rPr>
        <w:t xml:space="preserve"> {setup}                                             </w:t>
      </w:r>
      <w:r w:rsidRPr="002C0CCC">
        <w:rPr>
          <w:color w:val="993366"/>
          <w:sz w:val="11"/>
          <w:szCs w:val="15"/>
        </w:rPr>
        <w:t>OPTIONAL</w:t>
      </w:r>
      <w:r w:rsidRPr="002C0CCC">
        <w:rPr>
          <w:sz w:val="11"/>
          <w:szCs w:val="15"/>
        </w:rPr>
        <w:t xml:space="preserve">,   </w:t>
      </w:r>
      <w:r w:rsidRPr="002C0CCC">
        <w:rPr>
          <w:color w:val="808080"/>
          <w:sz w:val="11"/>
          <w:szCs w:val="15"/>
        </w:rPr>
        <w:t>-- Need R</w:t>
      </w:r>
    </w:p>
    <w:p w14:paraId="68C0CDA0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...,</w:t>
      </w:r>
    </w:p>
    <w:p w14:paraId="479D53A2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[[</w:t>
      </w:r>
    </w:p>
    <w:p w14:paraId="799E45E4" w14:textId="77777777" w:rsidR="002C0CCC" w:rsidRPr="002C0CCC" w:rsidRDefault="002C0CCC" w:rsidP="002C0CCC">
      <w:pPr>
        <w:pStyle w:val="PL"/>
        <w:rPr>
          <w:color w:val="808080"/>
          <w:sz w:val="11"/>
          <w:szCs w:val="15"/>
        </w:rPr>
      </w:pPr>
      <w:r w:rsidRPr="002C0CCC">
        <w:rPr>
          <w:sz w:val="11"/>
          <w:szCs w:val="15"/>
        </w:rPr>
        <w:t xml:space="preserve">    measRSSI-ReportConfig-r16                   MeasRSSI-ReportConfig-r16                                      </w:t>
      </w:r>
      <w:r w:rsidRPr="002C0CCC">
        <w:rPr>
          <w:color w:val="993366"/>
          <w:sz w:val="11"/>
          <w:szCs w:val="15"/>
        </w:rPr>
        <w:t>OPTIONAL</w:t>
      </w:r>
      <w:r w:rsidRPr="002C0CCC">
        <w:rPr>
          <w:sz w:val="11"/>
          <w:szCs w:val="15"/>
        </w:rPr>
        <w:t xml:space="preserve">,   </w:t>
      </w:r>
      <w:r w:rsidRPr="002C0CCC">
        <w:rPr>
          <w:color w:val="808080"/>
          <w:sz w:val="11"/>
          <w:szCs w:val="15"/>
        </w:rPr>
        <w:t>-- Need R</w:t>
      </w:r>
    </w:p>
    <w:p w14:paraId="47EC2614" w14:textId="77777777" w:rsidR="002C0CCC" w:rsidRPr="002C0CCC" w:rsidRDefault="002C0CCC" w:rsidP="002C0CCC">
      <w:pPr>
        <w:pStyle w:val="PL"/>
        <w:rPr>
          <w:color w:val="808080"/>
          <w:sz w:val="11"/>
          <w:szCs w:val="15"/>
        </w:rPr>
      </w:pPr>
      <w:r w:rsidRPr="002C0CCC">
        <w:rPr>
          <w:sz w:val="11"/>
          <w:szCs w:val="15"/>
        </w:rPr>
        <w:t xml:space="preserve">    useT312-r16                                 </w:t>
      </w:r>
      <w:r w:rsidRPr="002C0CCC">
        <w:rPr>
          <w:color w:val="993366"/>
          <w:sz w:val="11"/>
          <w:szCs w:val="15"/>
        </w:rPr>
        <w:t>BOOLEAN</w:t>
      </w:r>
      <w:r w:rsidRPr="002C0CCC">
        <w:rPr>
          <w:sz w:val="11"/>
          <w:szCs w:val="15"/>
        </w:rPr>
        <w:t xml:space="preserve">                                                        </w:t>
      </w:r>
      <w:r w:rsidRPr="002C0CCC">
        <w:rPr>
          <w:color w:val="993366"/>
          <w:sz w:val="11"/>
          <w:szCs w:val="15"/>
        </w:rPr>
        <w:t>OPTIONAL</w:t>
      </w:r>
      <w:r w:rsidRPr="002C0CCC">
        <w:rPr>
          <w:sz w:val="11"/>
          <w:szCs w:val="15"/>
        </w:rPr>
        <w:t xml:space="preserve">,   </w:t>
      </w:r>
      <w:r w:rsidRPr="002C0CCC">
        <w:rPr>
          <w:color w:val="808080"/>
          <w:sz w:val="11"/>
          <w:szCs w:val="15"/>
        </w:rPr>
        <w:t>-- Need M</w:t>
      </w:r>
    </w:p>
    <w:p w14:paraId="497D9678" w14:textId="77777777" w:rsidR="002C0CCC" w:rsidRPr="002C0CCC" w:rsidRDefault="002C0CCC" w:rsidP="002C0CCC">
      <w:pPr>
        <w:pStyle w:val="PL"/>
        <w:rPr>
          <w:color w:val="808080"/>
          <w:sz w:val="11"/>
          <w:szCs w:val="15"/>
        </w:rPr>
      </w:pPr>
      <w:r w:rsidRPr="002C0CCC">
        <w:rPr>
          <w:sz w:val="11"/>
          <w:szCs w:val="15"/>
        </w:rPr>
        <w:t xml:space="preserve">    includeCommonLocationInfo-r16               </w:t>
      </w:r>
      <w:r w:rsidRPr="002C0CCC">
        <w:rPr>
          <w:color w:val="993366"/>
          <w:sz w:val="11"/>
          <w:szCs w:val="15"/>
        </w:rPr>
        <w:t>ENUMERATED</w:t>
      </w:r>
      <w:r w:rsidRPr="002C0CCC">
        <w:rPr>
          <w:sz w:val="11"/>
          <w:szCs w:val="15"/>
        </w:rPr>
        <w:t xml:space="preserve"> {true}                                              </w:t>
      </w:r>
      <w:r w:rsidRPr="002C0CCC">
        <w:rPr>
          <w:color w:val="993366"/>
          <w:sz w:val="11"/>
          <w:szCs w:val="15"/>
        </w:rPr>
        <w:t>OPTIONAL</w:t>
      </w:r>
      <w:r w:rsidRPr="002C0CCC">
        <w:rPr>
          <w:sz w:val="11"/>
          <w:szCs w:val="15"/>
        </w:rPr>
        <w:t xml:space="preserve">,   </w:t>
      </w:r>
      <w:r w:rsidRPr="002C0CCC">
        <w:rPr>
          <w:color w:val="808080"/>
          <w:sz w:val="11"/>
          <w:szCs w:val="15"/>
        </w:rPr>
        <w:t>-- Need R</w:t>
      </w:r>
    </w:p>
    <w:p w14:paraId="72026530" w14:textId="77777777" w:rsidR="002C0CCC" w:rsidRPr="002C0CCC" w:rsidRDefault="002C0CCC" w:rsidP="002C0CCC">
      <w:pPr>
        <w:pStyle w:val="PL"/>
        <w:rPr>
          <w:color w:val="808080"/>
          <w:sz w:val="11"/>
          <w:szCs w:val="15"/>
        </w:rPr>
      </w:pPr>
      <w:r w:rsidRPr="002C0CCC">
        <w:rPr>
          <w:sz w:val="11"/>
          <w:szCs w:val="15"/>
        </w:rPr>
        <w:t xml:space="preserve">    includeBT-Meas-r16                          SetupRelease {BT-NameList-r16}                                 </w:t>
      </w:r>
      <w:r w:rsidRPr="002C0CCC">
        <w:rPr>
          <w:color w:val="993366"/>
          <w:sz w:val="11"/>
          <w:szCs w:val="15"/>
        </w:rPr>
        <w:t>OPTIONAL</w:t>
      </w:r>
      <w:r w:rsidRPr="002C0CCC">
        <w:rPr>
          <w:sz w:val="11"/>
          <w:szCs w:val="15"/>
        </w:rPr>
        <w:t xml:space="preserve">,   </w:t>
      </w:r>
      <w:r w:rsidRPr="002C0CCC">
        <w:rPr>
          <w:color w:val="808080"/>
          <w:sz w:val="11"/>
          <w:szCs w:val="15"/>
        </w:rPr>
        <w:t>-- Need M</w:t>
      </w:r>
    </w:p>
    <w:p w14:paraId="60F0DC58" w14:textId="77777777" w:rsidR="002C0CCC" w:rsidRPr="002C0CCC" w:rsidRDefault="002C0CCC" w:rsidP="002C0CCC">
      <w:pPr>
        <w:pStyle w:val="PL"/>
        <w:rPr>
          <w:color w:val="808080"/>
          <w:sz w:val="11"/>
          <w:szCs w:val="15"/>
        </w:rPr>
      </w:pPr>
      <w:r w:rsidRPr="002C0CCC">
        <w:rPr>
          <w:sz w:val="11"/>
          <w:szCs w:val="15"/>
        </w:rPr>
        <w:t xml:space="preserve">    includeWLAN-Meas-r16                        SetupRelease {WLAN-NameList-r16}                               </w:t>
      </w:r>
      <w:r w:rsidRPr="002C0CCC">
        <w:rPr>
          <w:color w:val="993366"/>
          <w:sz w:val="11"/>
          <w:szCs w:val="15"/>
        </w:rPr>
        <w:t>OPTIONAL</w:t>
      </w:r>
      <w:r w:rsidRPr="002C0CCC">
        <w:rPr>
          <w:sz w:val="11"/>
          <w:szCs w:val="15"/>
        </w:rPr>
        <w:t xml:space="preserve">,   </w:t>
      </w:r>
      <w:r w:rsidRPr="002C0CCC">
        <w:rPr>
          <w:color w:val="808080"/>
          <w:sz w:val="11"/>
          <w:szCs w:val="15"/>
        </w:rPr>
        <w:t>-- Need M</w:t>
      </w:r>
    </w:p>
    <w:p w14:paraId="13420A31" w14:textId="77777777" w:rsidR="002C0CCC" w:rsidRPr="002C0CCC" w:rsidRDefault="002C0CCC" w:rsidP="002C0CCC">
      <w:pPr>
        <w:pStyle w:val="PL"/>
        <w:rPr>
          <w:color w:val="808080"/>
          <w:sz w:val="11"/>
          <w:szCs w:val="15"/>
        </w:rPr>
      </w:pPr>
      <w:r w:rsidRPr="002C0CCC">
        <w:rPr>
          <w:sz w:val="11"/>
          <w:szCs w:val="15"/>
        </w:rPr>
        <w:t xml:space="preserve">    includeSensor-Meas-r16                      SetupRelease {Sensor-NameList-r16}                             </w:t>
      </w:r>
      <w:r w:rsidRPr="002C0CCC">
        <w:rPr>
          <w:color w:val="993366"/>
          <w:sz w:val="11"/>
          <w:szCs w:val="15"/>
        </w:rPr>
        <w:t>OPTIONAL</w:t>
      </w:r>
      <w:r w:rsidRPr="002C0CCC">
        <w:rPr>
          <w:sz w:val="11"/>
          <w:szCs w:val="15"/>
        </w:rPr>
        <w:t xml:space="preserve">    </w:t>
      </w:r>
      <w:r w:rsidRPr="002C0CCC">
        <w:rPr>
          <w:color w:val="808080"/>
          <w:sz w:val="11"/>
          <w:szCs w:val="15"/>
        </w:rPr>
        <w:t>-- Need M</w:t>
      </w:r>
    </w:p>
    <w:p w14:paraId="678DB4B1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]],</w:t>
      </w:r>
    </w:p>
    <w:p w14:paraId="4259E1A9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[[</w:t>
      </w:r>
    </w:p>
    <w:p w14:paraId="0D32F7CD" w14:textId="77777777" w:rsidR="002C0CCC" w:rsidRPr="002C0CCC" w:rsidRDefault="002C0CCC" w:rsidP="002C0CCC">
      <w:pPr>
        <w:pStyle w:val="PL"/>
        <w:rPr>
          <w:color w:val="808080"/>
          <w:sz w:val="11"/>
          <w:szCs w:val="15"/>
        </w:rPr>
      </w:pPr>
      <w:r w:rsidRPr="002C0CCC">
        <w:rPr>
          <w:sz w:val="11"/>
          <w:szCs w:val="15"/>
        </w:rPr>
        <w:t xml:space="preserve">    coarseLocationRequest-r17                   </w:t>
      </w:r>
      <w:r w:rsidRPr="002C0CCC">
        <w:rPr>
          <w:color w:val="993366"/>
          <w:sz w:val="11"/>
          <w:szCs w:val="15"/>
        </w:rPr>
        <w:t>ENUMERATED</w:t>
      </w:r>
      <w:r w:rsidRPr="002C0CCC">
        <w:rPr>
          <w:sz w:val="11"/>
          <w:szCs w:val="15"/>
        </w:rPr>
        <w:t xml:space="preserve"> {true}                                              </w:t>
      </w:r>
      <w:r w:rsidRPr="002C0CCC">
        <w:rPr>
          <w:color w:val="993366"/>
          <w:sz w:val="11"/>
          <w:szCs w:val="15"/>
        </w:rPr>
        <w:t>OPTIONAL</w:t>
      </w:r>
      <w:r w:rsidRPr="002C0CCC">
        <w:rPr>
          <w:sz w:val="11"/>
          <w:szCs w:val="15"/>
        </w:rPr>
        <w:t xml:space="preserve">,   </w:t>
      </w:r>
      <w:r w:rsidRPr="002C0CCC">
        <w:rPr>
          <w:color w:val="808080"/>
          <w:sz w:val="11"/>
          <w:szCs w:val="15"/>
        </w:rPr>
        <w:t>-- Need R</w:t>
      </w:r>
    </w:p>
    <w:p w14:paraId="77591A0F" w14:textId="77777777" w:rsidR="002C0CCC" w:rsidRPr="002C0CCC" w:rsidRDefault="002C0CCC" w:rsidP="002C0CCC">
      <w:pPr>
        <w:pStyle w:val="PL"/>
        <w:rPr>
          <w:color w:val="808080"/>
          <w:sz w:val="11"/>
          <w:szCs w:val="15"/>
        </w:rPr>
      </w:pPr>
      <w:r w:rsidRPr="002C0CCC">
        <w:rPr>
          <w:sz w:val="11"/>
          <w:szCs w:val="15"/>
        </w:rPr>
        <w:t xml:space="preserve">    reportQuantityRelay-r17                     SL-MeasReportQuantity-r16                                      </w:t>
      </w:r>
      <w:r w:rsidRPr="002C0CCC">
        <w:rPr>
          <w:color w:val="993366"/>
          <w:sz w:val="11"/>
          <w:szCs w:val="15"/>
        </w:rPr>
        <w:t>OPTIONAL</w:t>
      </w:r>
      <w:r w:rsidRPr="002C0CCC">
        <w:rPr>
          <w:sz w:val="11"/>
          <w:szCs w:val="15"/>
        </w:rPr>
        <w:t xml:space="preserve">    </w:t>
      </w:r>
      <w:r w:rsidRPr="002C0CCC">
        <w:rPr>
          <w:color w:val="808080"/>
          <w:sz w:val="11"/>
          <w:szCs w:val="15"/>
        </w:rPr>
        <w:t>-- Need R</w:t>
      </w:r>
    </w:p>
    <w:p w14:paraId="65F5A251" w14:textId="277F3A16" w:rsidR="00350659" w:rsidRPr="00CA6029" w:rsidRDefault="002C0CCC" w:rsidP="002C0CCC">
      <w:pPr>
        <w:pStyle w:val="PL"/>
        <w:rPr>
          <w:color w:val="FF0000"/>
          <w:sz w:val="11"/>
          <w:szCs w:val="15"/>
          <w:highlight w:val="yellow"/>
        </w:rPr>
      </w:pPr>
      <w:r w:rsidRPr="002C0CCC">
        <w:rPr>
          <w:sz w:val="11"/>
          <w:szCs w:val="15"/>
        </w:rPr>
        <w:t xml:space="preserve">    ]]</w:t>
      </w:r>
      <w:r w:rsidR="00350659" w:rsidRPr="00CA6029">
        <w:rPr>
          <w:color w:val="FF0000"/>
          <w:sz w:val="11"/>
          <w:szCs w:val="15"/>
          <w:highlight w:val="yellow"/>
        </w:rPr>
        <w:t>,</w:t>
      </w:r>
    </w:p>
    <w:p w14:paraId="094F7FF2" w14:textId="5E4F3D4B" w:rsidR="0017361E" w:rsidRPr="00CA6029" w:rsidRDefault="00350659" w:rsidP="0017361E">
      <w:pPr>
        <w:pStyle w:val="PL"/>
        <w:rPr>
          <w:color w:val="FF0000"/>
          <w:sz w:val="11"/>
          <w:szCs w:val="15"/>
          <w:highlight w:val="yellow"/>
        </w:rPr>
      </w:pPr>
      <w:r w:rsidRPr="00CA6029">
        <w:rPr>
          <w:color w:val="FF0000"/>
          <w:sz w:val="11"/>
          <w:szCs w:val="15"/>
          <w:highlight w:val="yellow"/>
        </w:rPr>
        <w:t xml:space="preserve">    </w:t>
      </w:r>
      <w:r w:rsidR="0017361E" w:rsidRPr="00CA6029">
        <w:rPr>
          <w:color w:val="FF0000"/>
          <w:sz w:val="11"/>
          <w:szCs w:val="15"/>
          <w:highlight w:val="yellow"/>
        </w:rPr>
        <w:t>cellsToRemoveList                           PCI-List                                                       OPTIONAL,   -- Need N</w:t>
      </w:r>
    </w:p>
    <w:p w14:paraId="0A504E4C" w14:textId="20EF44CF" w:rsidR="00350659" w:rsidRPr="00CA6029" w:rsidRDefault="0017361E" w:rsidP="0017361E">
      <w:pPr>
        <w:pStyle w:val="PL"/>
        <w:rPr>
          <w:color w:val="FF0000"/>
          <w:sz w:val="11"/>
          <w:szCs w:val="15"/>
          <w:highlight w:val="yellow"/>
        </w:rPr>
      </w:pPr>
      <w:r w:rsidRPr="00CA6029">
        <w:rPr>
          <w:color w:val="FF0000"/>
          <w:sz w:val="11"/>
          <w:szCs w:val="15"/>
          <w:highlight w:val="yellow"/>
        </w:rPr>
        <w:t xml:space="preserve">    cellsToAddModList                           CellsToAddModList                                              OPTIONAL,   -- Need N</w:t>
      </w:r>
    </w:p>
    <w:p w14:paraId="7B830F00" w14:textId="70BAF90E" w:rsidR="00CA6029" w:rsidRPr="00CA6029" w:rsidRDefault="00CA6029" w:rsidP="0017361E">
      <w:pPr>
        <w:pStyle w:val="PL"/>
        <w:rPr>
          <w:color w:val="FF0000"/>
          <w:sz w:val="11"/>
          <w:szCs w:val="15"/>
        </w:rPr>
      </w:pPr>
      <w:r w:rsidRPr="00CA6029">
        <w:rPr>
          <w:color w:val="FF0000"/>
          <w:sz w:val="11"/>
          <w:szCs w:val="15"/>
          <w:highlight w:val="yellow"/>
        </w:rPr>
        <w:t xml:space="preserve">    ]]</w:t>
      </w:r>
    </w:p>
    <w:p w14:paraId="1393637A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>}</w:t>
      </w:r>
    </w:p>
    <w:p w14:paraId="082F2B6C" w14:textId="77777777" w:rsidR="004B61D9" w:rsidRDefault="004B61D9" w:rsidP="00694754">
      <w:pPr>
        <w:pStyle w:val="a9"/>
      </w:pPr>
    </w:p>
    <w:p w14:paraId="7E4AB5DF" w14:textId="3524D37A" w:rsidR="00B64811" w:rsidRDefault="00B64811" w:rsidP="00694754">
      <w:pPr>
        <w:pStyle w:val="a9"/>
      </w:pPr>
      <w:r>
        <w:t xml:space="preserve">In this case, </w:t>
      </w:r>
      <w:r w:rsidR="006D7418">
        <w:t xml:space="preserve">Cell A would be allowed to configure different cell individual </w:t>
      </w:r>
      <w:proofErr w:type="spellStart"/>
      <w:r w:rsidR="006D7418">
        <w:t>offesets</w:t>
      </w:r>
      <w:proofErr w:type="spellEnd"/>
      <w:r w:rsidR="006D7418">
        <w:t xml:space="preserve"> for event </w:t>
      </w:r>
      <w:proofErr w:type="spellStart"/>
      <w:r w:rsidR="006D7418">
        <w:t>A5</w:t>
      </w:r>
      <w:proofErr w:type="spellEnd"/>
      <w:r w:rsidR="006D7418">
        <w:t xml:space="preserve"> and </w:t>
      </w:r>
      <w:proofErr w:type="spellStart"/>
      <w:r w:rsidR="006D7418">
        <w:t>A6</w:t>
      </w:r>
      <w:proofErr w:type="spellEnd"/>
      <w:r w:rsidR="007B59B6">
        <w:t xml:space="preserve"> and thus the considered scenario may </w:t>
      </w:r>
      <w:r w:rsidR="00DE3586">
        <w:t>the following configuration:</w:t>
      </w:r>
    </w:p>
    <w:p w14:paraId="64235CB6" w14:textId="5D69EEC2" w:rsidR="00DE3586" w:rsidRDefault="00CE0771" w:rsidP="00694754">
      <w:pPr>
        <w:pStyle w:val="a9"/>
      </w:pPr>
      <w:r w:rsidRPr="00CE0771">
        <w:rPr>
          <w:noProof/>
        </w:rPr>
        <w:drawing>
          <wp:inline distT="0" distB="0" distL="0" distR="0" wp14:anchorId="43F96191" wp14:editId="5B6012B4">
            <wp:extent cx="6120765" cy="1698625"/>
            <wp:effectExtent l="0" t="0" r="635" b="3175"/>
            <wp:docPr id="21037387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3738715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69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09B9B2" w14:textId="5A769F74" w:rsidR="003A200C" w:rsidRDefault="00402808" w:rsidP="00402808">
      <w:pPr>
        <w:pStyle w:val="a5"/>
      </w:pPr>
      <w:r w:rsidRPr="00AA19AF">
        <w:t xml:space="preserve">Figure </w:t>
      </w:r>
      <w:fldSimple w:instr=" SEQ Figure \* ARABIC ">
        <w:r w:rsidRPr="00AA19AF">
          <w:t>1</w:t>
        </w:r>
      </w:fldSimple>
      <w:r w:rsidRPr="00AA19AF">
        <w:t xml:space="preserve">. </w:t>
      </w:r>
      <w:r>
        <w:t>Solution where CIO is configure</w:t>
      </w:r>
      <w:r w:rsidR="00845545">
        <w:t>d</w:t>
      </w:r>
      <w:r>
        <w:t xml:space="preserve"> per event within the </w:t>
      </w:r>
      <w:proofErr w:type="spellStart"/>
      <w:r>
        <w:t>ReportConfig</w:t>
      </w:r>
      <w:proofErr w:type="spellEnd"/>
      <w:r>
        <w:t xml:space="preserve"> IE.</w:t>
      </w:r>
    </w:p>
    <w:p w14:paraId="35202352" w14:textId="77777777" w:rsidR="004A1C67" w:rsidRDefault="004A1C67" w:rsidP="00694754">
      <w:pPr>
        <w:pStyle w:val="a9"/>
      </w:pPr>
    </w:p>
    <w:p w14:paraId="4395D247" w14:textId="468345F8" w:rsidR="00694754" w:rsidRDefault="002407A8" w:rsidP="00694754">
      <w:pPr>
        <w:pStyle w:val="a9"/>
      </w:pPr>
      <w:r>
        <w:t>This will allow to configure different even</w:t>
      </w:r>
      <w:r w:rsidR="005A2367">
        <w:t>t</w:t>
      </w:r>
      <w:r>
        <w:t xml:space="preserve"> thresholds for </w:t>
      </w:r>
      <w:r w:rsidR="00FE0F21">
        <w:t>each cell</w:t>
      </w:r>
      <w:r w:rsidR="00E6119B">
        <w:t>.</w:t>
      </w:r>
      <w:r w:rsidR="00DE4119">
        <w:t xml:space="preserve"> In case the cell individual offset values are configured within the </w:t>
      </w:r>
      <w:proofErr w:type="spellStart"/>
      <w:r w:rsidR="00DE4119" w:rsidRPr="004B69E8">
        <w:rPr>
          <w:i/>
          <w:iCs/>
        </w:rPr>
        <w:t>ReportConfig</w:t>
      </w:r>
      <w:proofErr w:type="spellEnd"/>
      <w:r w:rsidR="00DE4119">
        <w:t xml:space="preserve"> IE, the one configured within the </w:t>
      </w:r>
      <w:proofErr w:type="spellStart"/>
      <w:r w:rsidR="00DE4119" w:rsidRPr="004B69E8">
        <w:rPr>
          <w:i/>
          <w:iCs/>
        </w:rPr>
        <w:t>MeasObjectNR</w:t>
      </w:r>
      <w:proofErr w:type="spellEnd"/>
      <w:r w:rsidR="00DE4119">
        <w:t xml:space="preserve"> IE (if present) are ignored by the UE.</w:t>
      </w:r>
    </w:p>
    <w:p w14:paraId="3F63C881" w14:textId="03E22E26" w:rsidR="00E6119B" w:rsidRDefault="004B69E8" w:rsidP="00E6119B">
      <w:pPr>
        <w:pStyle w:val="Proposal"/>
      </w:pPr>
      <w:bookmarkStart w:id="3" w:name="_Toc146746610"/>
      <w:r>
        <w:t xml:space="preserve">Cell specific offset value is introduced within the </w:t>
      </w:r>
      <w:proofErr w:type="spellStart"/>
      <w:r w:rsidRPr="004B69E8">
        <w:rPr>
          <w:i/>
          <w:iCs/>
        </w:rPr>
        <w:t>ReportConfig</w:t>
      </w:r>
      <w:proofErr w:type="spellEnd"/>
      <w:r>
        <w:t xml:space="preserve"> IE.</w:t>
      </w:r>
      <w:bookmarkEnd w:id="3"/>
    </w:p>
    <w:bookmarkEnd w:id="1"/>
    <w:p w14:paraId="1460E885" w14:textId="77777777" w:rsidR="007F2276" w:rsidRPr="00CE0424" w:rsidRDefault="007F2276" w:rsidP="007F2276">
      <w:pPr>
        <w:pStyle w:val="1"/>
      </w:pPr>
      <w:r w:rsidRPr="00CE0424">
        <w:t>Conclusion</w:t>
      </w:r>
    </w:p>
    <w:p w14:paraId="4610652B" w14:textId="77777777" w:rsidR="008E065E" w:rsidRDefault="008E065E" w:rsidP="008E065E">
      <w:pPr>
        <w:pStyle w:val="a9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0BA30209" w14:textId="77777777" w:rsidR="0028343A" w:rsidRDefault="006F6582">
      <w:pPr>
        <w:pStyle w:val="afc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46746608" w:history="1">
        <w:r w:rsidR="0028343A" w:rsidRPr="00F305E6">
          <w:rPr>
            <w:rStyle w:val="af5"/>
            <w:noProof/>
          </w:rPr>
          <w:t>Observation 1</w:t>
        </w:r>
        <w:r w:rsidR="0028343A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eastAsia="en-GB"/>
            <w14:ligatures w14:val="standardContextual"/>
          </w:rPr>
          <w:tab/>
        </w:r>
        <w:r w:rsidR="0028343A" w:rsidRPr="00F305E6">
          <w:rPr>
            <w:rStyle w:val="af5"/>
            <w:noProof/>
          </w:rPr>
          <w:t>When cells with different radio capabilities are be deployed on the same frequency, having a cell individual offset may causes issue for UE accessing the cell.</w:t>
        </w:r>
      </w:hyperlink>
    </w:p>
    <w:p w14:paraId="3063B187" w14:textId="0791C181" w:rsidR="006E1C82" w:rsidRDefault="006F6582" w:rsidP="008E065E">
      <w:pPr>
        <w:pStyle w:val="a9"/>
        <w:rPr>
          <w:b/>
          <w:bCs/>
        </w:rPr>
      </w:pPr>
      <w:r>
        <w:rPr>
          <w:b/>
          <w:bCs/>
        </w:rPr>
        <w:fldChar w:fldCharType="end"/>
      </w:r>
    </w:p>
    <w:p w14:paraId="7B9E4794" w14:textId="77777777" w:rsidR="006E1C82" w:rsidRDefault="008E065E" w:rsidP="006E1C82">
      <w:pPr>
        <w:pStyle w:val="a9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564A2DCA" w14:textId="77777777" w:rsidR="0028343A" w:rsidRDefault="006E1C82">
      <w:pPr>
        <w:pStyle w:val="afc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46746610" w:history="1">
        <w:r w:rsidR="0028343A" w:rsidRPr="00B27315">
          <w:rPr>
            <w:rStyle w:val="af5"/>
            <w:noProof/>
          </w:rPr>
          <w:t>Proposal 1</w:t>
        </w:r>
        <w:r w:rsidR="0028343A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eastAsia="en-GB"/>
            <w14:ligatures w14:val="standardContextual"/>
          </w:rPr>
          <w:tab/>
        </w:r>
        <w:r w:rsidR="0028343A" w:rsidRPr="00B27315">
          <w:rPr>
            <w:rStyle w:val="af5"/>
            <w:noProof/>
          </w:rPr>
          <w:t xml:space="preserve">Cell specific offset value is introduced within the </w:t>
        </w:r>
        <w:r w:rsidR="0028343A" w:rsidRPr="00B27315">
          <w:rPr>
            <w:rStyle w:val="af5"/>
            <w:i/>
            <w:iCs/>
            <w:noProof/>
          </w:rPr>
          <w:t>ReportConfig</w:t>
        </w:r>
        <w:r w:rsidR="0028343A" w:rsidRPr="00B27315">
          <w:rPr>
            <w:rStyle w:val="af5"/>
            <w:noProof/>
          </w:rPr>
          <w:t xml:space="preserve"> IE.</w:t>
        </w:r>
      </w:hyperlink>
    </w:p>
    <w:p w14:paraId="53922BF6" w14:textId="76CB7DC3" w:rsidR="00C01F33" w:rsidRPr="00CA6029" w:rsidRDefault="006E1C82" w:rsidP="00CA6029">
      <w:pPr>
        <w:pStyle w:val="a9"/>
        <w:rPr>
          <w:b/>
          <w:bCs/>
        </w:rPr>
      </w:pPr>
      <w:r>
        <w:rPr>
          <w:b/>
          <w:bCs/>
          <w:lang w:val="en-US"/>
        </w:rPr>
        <w:fldChar w:fldCharType="end"/>
      </w:r>
    </w:p>
    <w:p w14:paraId="6FECCF80" w14:textId="135153AD" w:rsidR="003A7EF3" w:rsidRPr="00CE0424" w:rsidRDefault="00F507D1" w:rsidP="00CA6029">
      <w:pPr>
        <w:pStyle w:val="1"/>
      </w:pPr>
      <w:bookmarkStart w:id="4" w:name="_In-sequence_SDU_delivery"/>
      <w:bookmarkEnd w:id="4"/>
      <w:r w:rsidRPr="00CE0424">
        <w:t>References</w:t>
      </w:r>
    </w:p>
    <w:sectPr w:rsidR="003A7EF3" w:rsidRPr="00CE0424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2E3D1" w14:textId="77777777" w:rsidR="00F409DB" w:rsidRDefault="00F409DB">
      <w:r>
        <w:separator/>
      </w:r>
    </w:p>
  </w:endnote>
  <w:endnote w:type="continuationSeparator" w:id="0">
    <w:p w14:paraId="092DB8DD" w14:textId="77777777" w:rsidR="00F409DB" w:rsidRDefault="00F409DB">
      <w:r>
        <w:continuationSeparator/>
      </w:r>
    </w:p>
  </w:endnote>
  <w:endnote w:type="continuationNotice" w:id="1">
    <w:p w14:paraId="04369F2A" w14:textId="77777777" w:rsidR="00F409DB" w:rsidRDefault="00F409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40C19" w14:textId="77777777" w:rsidR="00C744FE" w:rsidRDefault="00C744FE" w:rsidP="00313FD6">
    <w:pPr>
      <w:pStyle w:val="af"/>
      <w:tabs>
        <w:tab w:val="center" w:pos="4820"/>
        <w:tab w:val="right" w:pos="9639"/>
      </w:tabs>
      <w:jc w:val="left"/>
    </w:pPr>
    <w:r>
      <w:tab/>
    </w:r>
    <w:r>
      <w:rPr>
        <w:rStyle w:val="af3"/>
      </w:rPr>
      <w:fldChar w:fldCharType="begin"/>
    </w:r>
    <w:r>
      <w:rPr>
        <w:rStyle w:val="af3"/>
      </w:rPr>
      <w:instrText xml:space="preserve"> PAGE </w:instrText>
    </w:r>
    <w:r>
      <w:rPr>
        <w:rStyle w:val="af3"/>
      </w:rPr>
      <w:fldChar w:fldCharType="separate"/>
    </w:r>
    <w:r w:rsidR="006255E7">
      <w:rPr>
        <w:rStyle w:val="af3"/>
      </w:rPr>
      <w:t>4</w:t>
    </w:r>
    <w:r>
      <w:rPr>
        <w:rStyle w:val="af3"/>
      </w:rPr>
      <w:fldChar w:fldCharType="end"/>
    </w:r>
    <w:r>
      <w:rPr>
        <w:rStyle w:val="af3"/>
      </w:rPr>
      <w:t>/</w:t>
    </w:r>
    <w:r>
      <w:rPr>
        <w:rStyle w:val="af3"/>
      </w:rPr>
      <w:fldChar w:fldCharType="begin"/>
    </w:r>
    <w:r>
      <w:rPr>
        <w:rStyle w:val="af3"/>
      </w:rPr>
      <w:instrText xml:space="preserve"> NUMPAGES </w:instrText>
    </w:r>
    <w:r>
      <w:rPr>
        <w:rStyle w:val="af3"/>
      </w:rPr>
      <w:fldChar w:fldCharType="separate"/>
    </w:r>
    <w:r w:rsidR="006255E7">
      <w:rPr>
        <w:rStyle w:val="af3"/>
      </w:rPr>
      <w:t>4</w:t>
    </w:r>
    <w:r>
      <w:rPr>
        <w:rStyle w:val="af3"/>
      </w:rPr>
      <w:fldChar w:fldCharType="end"/>
    </w:r>
    <w:r>
      <w:rPr>
        <w:rStyle w:val="af3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788BF" w14:textId="77777777" w:rsidR="00F409DB" w:rsidRDefault="00F409DB">
      <w:r>
        <w:separator/>
      </w:r>
    </w:p>
  </w:footnote>
  <w:footnote w:type="continuationSeparator" w:id="0">
    <w:p w14:paraId="4B9F5375" w14:textId="77777777" w:rsidR="00F409DB" w:rsidRDefault="00F409DB">
      <w:r>
        <w:continuationSeparator/>
      </w:r>
    </w:p>
  </w:footnote>
  <w:footnote w:type="continuationNotice" w:id="1">
    <w:p w14:paraId="63CFB4FE" w14:textId="77777777" w:rsidR="00F409DB" w:rsidRDefault="00F409D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9C3E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</w:t>
    </w:r>
    <w:proofErr w:type="spellStart"/>
    <w:r>
      <w:t>YYYY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253582480">
    <w:abstractNumId w:val="3"/>
  </w:num>
  <w:num w:numId="2" w16cid:durableId="1639341018">
    <w:abstractNumId w:val="15"/>
  </w:num>
  <w:num w:numId="3" w16cid:durableId="149030463">
    <w:abstractNumId w:val="11"/>
  </w:num>
  <w:num w:numId="4" w16cid:durableId="1793861358">
    <w:abstractNumId w:val="12"/>
  </w:num>
  <w:num w:numId="5" w16cid:durableId="1243223580">
    <w:abstractNumId w:val="8"/>
  </w:num>
  <w:num w:numId="6" w16cid:durableId="228659845">
    <w:abstractNumId w:val="14"/>
  </w:num>
  <w:num w:numId="7" w16cid:durableId="758915933">
    <w:abstractNumId w:val="18"/>
  </w:num>
  <w:num w:numId="8" w16cid:durableId="779645832">
    <w:abstractNumId w:val="9"/>
  </w:num>
  <w:num w:numId="9" w16cid:durableId="237790278">
    <w:abstractNumId w:val="7"/>
  </w:num>
  <w:num w:numId="10" w16cid:durableId="1774858864">
    <w:abstractNumId w:val="2"/>
  </w:num>
  <w:num w:numId="11" w16cid:durableId="98722567">
    <w:abstractNumId w:val="1"/>
  </w:num>
  <w:num w:numId="12" w16cid:durableId="818768327">
    <w:abstractNumId w:val="0"/>
  </w:num>
  <w:num w:numId="13" w16cid:durableId="1463575834">
    <w:abstractNumId w:val="16"/>
  </w:num>
  <w:num w:numId="14" w16cid:durableId="1237780611">
    <w:abstractNumId w:val="17"/>
  </w:num>
  <w:num w:numId="15" w16cid:durableId="1303653466">
    <w:abstractNumId w:val="13"/>
  </w:num>
  <w:num w:numId="16" w16cid:durableId="1461000268">
    <w:abstractNumId w:val="19"/>
  </w:num>
  <w:num w:numId="17" w16cid:durableId="2068138227">
    <w:abstractNumId w:val="5"/>
  </w:num>
  <w:num w:numId="18" w16cid:durableId="458114767">
    <w:abstractNumId w:val="6"/>
  </w:num>
  <w:num w:numId="19" w16cid:durableId="995108944">
    <w:abstractNumId w:val="4"/>
  </w:num>
  <w:num w:numId="20" w16cid:durableId="822239829">
    <w:abstractNumId w:val="21"/>
  </w:num>
  <w:num w:numId="21" w16cid:durableId="976183084">
    <w:abstractNumId w:val="10"/>
  </w:num>
  <w:num w:numId="22" w16cid:durableId="1374117700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96D"/>
    <w:rsid w:val="000006E1"/>
    <w:rsid w:val="00002A37"/>
    <w:rsid w:val="0000564C"/>
    <w:rsid w:val="00006446"/>
    <w:rsid w:val="00006896"/>
    <w:rsid w:val="00007CDC"/>
    <w:rsid w:val="00010345"/>
    <w:rsid w:val="00011B28"/>
    <w:rsid w:val="00015D15"/>
    <w:rsid w:val="00016A40"/>
    <w:rsid w:val="0002564D"/>
    <w:rsid w:val="00025ECA"/>
    <w:rsid w:val="000316F6"/>
    <w:rsid w:val="000325B8"/>
    <w:rsid w:val="00034C15"/>
    <w:rsid w:val="00036BA1"/>
    <w:rsid w:val="000422E2"/>
    <w:rsid w:val="00042F22"/>
    <w:rsid w:val="00044078"/>
    <w:rsid w:val="000444EF"/>
    <w:rsid w:val="00050600"/>
    <w:rsid w:val="00052A07"/>
    <w:rsid w:val="000534E3"/>
    <w:rsid w:val="0005606A"/>
    <w:rsid w:val="00056E3B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B4B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0B7F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61E"/>
    <w:rsid w:val="00173A8E"/>
    <w:rsid w:val="0017502C"/>
    <w:rsid w:val="0018143F"/>
    <w:rsid w:val="00181FF8"/>
    <w:rsid w:val="0018743B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B6381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55"/>
    <w:rsid w:val="00203F96"/>
    <w:rsid w:val="002069B2"/>
    <w:rsid w:val="00207FA3"/>
    <w:rsid w:val="0021289D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07A8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6D0C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343A"/>
    <w:rsid w:val="00286ACD"/>
    <w:rsid w:val="00287838"/>
    <w:rsid w:val="00287DE1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0CCC"/>
    <w:rsid w:val="002C41E6"/>
    <w:rsid w:val="002D071A"/>
    <w:rsid w:val="002D34B2"/>
    <w:rsid w:val="002D48B0"/>
    <w:rsid w:val="002D5B37"/>
    <w:rsid w:val="002D5F7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0A05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0659"/>
    <w:rsid w:val="00357380"/>
    <w:rsid w:val="003602D9"/>
    <w:rsid w:val="003604CE"/>
    <w:rsid w:val="00363CFF"/>
    <w:rsid w:val="0036739C"/>
    <w:rsid w:val="00370E47"/>
    <w:rsid w:val="003742AC"/>
    <w:rsid w:val="00377CE1"/>
    <w:rsid w:val="00385BF0"/>
    <w:rsid w:val="003939FF"/>
    <w:rsid w:val="003A200C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50E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497D"/>
    <w:rsid w:val="003F6BBE"/>
    <w:rsid w:val="004000E8"/>
    <w:rsid w:val="0040280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6510"/>
    <w:rsid w:val="00421105"/>
    <w:rsid w:val="00422AA4"/>
    <w:rsid w:val="004242F4"/>
    <w:rsid w:val="00427248"/>
    <w:rsid w:val="00435BF7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1C67"/>
    <w:rsid w:val="004A2B94"/>
    <w:rsid w:val="004B61D9"/>
    <w:rsid w:val="004B69E8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0192"/>
    <w:rsid w:val="0056121F"/>
    <w:rsid w:val="00563DFE"/>
    <w:rsid w:val="00572505"/>
    <w:rsid w:val="00582809"/>
    <w:rsid w:val="0058798C"/>
    <w:rsid w:val="005900FA"/>
    <w:rsid w:val="00592735"/>
    <w:rsid w:val="005935A4"/>
    <w:rsid w:val="005948C2"/>
    <w:rsid w:val="00595DCA"/>
    <w:rsid w:val="0059779B"/>
    <w:rsid w:val="005A0E12"/>
    <w:rsid w:val="005A209A"/>
    <w:rsid w:val="005A2367"/>
    <w:rsid w:val="005A662D"/>
    <w:rsid w:val="005B1409"/>
    <w:rsid w:val="005B35D7"/>
    <w:rsid w:val="005B392A"/>
    <w:rsid w:val="005B3AA3"/>
    <w:rsid w:val="005B6F83"/>
    <w:rsid w:val="005C130B"/>
    <w:rsid w:val="005C49B0"/>
    <w:rsid w:val="005C74FB"/>
    <w:rsid w:val="005D1602"/>
    <w:rsid w:val="005E385F"/>
    <w:rsid w:val="005E5B81"/>
    <w:rsid w:val="005F2CB1"/>
    <w:rsid w:val="005F3025"/>
    <w:rsid w:val="005F618C"/>
    <w:rsid w:val="005F70BD"/>
    <w:rsid w:val="00600A9F"/>
    <w:rsid w:val="0060283C"/>
    <w:rsid w:val="00604F14"/>
    <w:rsid w:val="00611B83"/>
    <w:rsid w:val="00613257"/>
    <w:rsid w:val="00620A71"/>
    <w:rsid w:val="00620D80"/>
    <w:rsid w:val="006234A6"/>
    <w:rsid w:val="006255E7"/>
    <w:rsid w:val="00630001"/>
    <w:rsid w:val="006311B3"/>
    <w:rsid w:val="0063284C"/>
    <w:rsid w:val="00633C08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D18"/>
    <w:rsid w:val="006655EE"/>
    <w:rsid w:val="00667EE7"/>
    <w:rsid w:val="00670922"/>
    <w:rsid w:val="00670BE1"/>
    <w:rsid w:val="0067218F"/>
    <w:rsid w:val="006741F2"/>
    <w:rsid w:val="00674CC3"/>
    <w:rsid w:val="00675C72"/>
    <w:rsid w:val="00676EF8"/>
    <w:rsid w:val="006771F9"/>
    <w:rsid w:val="006776D7"/>
    <w:rsid w:val="00681003"/>
    <w:rsid w:val="006817C9"/>
    <w:rsid w:val="00683ECE"/>
    <w:rsid w:val="00694754"/>
    <w:rsid w:val="00694B37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D741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031F"/>
    <w:rsid w:val="00751228"/>
    <w:rsid w:val="007571E1"/>
    <w:rsid w:val="007604B2"/>
    <w:rsid w:val="00765281"/>
    <w:rsid w:val="00766BAD"/>
    <w:rsid w:val="007676C2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03A3"/>
    <w:rsid w:val="007B3D2D"/>
    <w:rsid w:val="007B50AE"/>
    <w:rsid w:val="007B51DF"/>
    <w:rsid w:val="007B59B6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2276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5545"/>
    <w:rsid w:val="00846FE7"/>
    <w:rsid w:val="00856911"/>
    <w:rsid w:val="008619F6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22F"/>
    <w:rsid w:val="008B4BF4"/>
    <w:rsid w:val="008B51A0"/>
    <w:rsid w:val="008B592A"/>
    <w:rsid w:val="008B7B5C"/>
    <w:rsid w:val="008C0C99"/>
    <w:rsid w:val="008C2017"/>
    <w:rsid w:val="008C468A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399C"/>
    <w:rsid w:val="008F477F"/>
    <w:rsid w:val="00902350"/>
    <w:rsid w:val="0090336B"/>
    <w:rsid w:val="009034A6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87313"/>
    <w:rsid w:val="0098796D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56D3"/>
    <w:rsid w:val="009D703C"/>
    <w:rsid w:val="009D718F"/>
    <w:rsid w:val="009E068F"/>
    <w:rsid w:val="009E14E0"/>
    <w:rsid w:val="009E35DB"/>
    <w:rsid w:val="009E47A3"/>
    <w:rsid w:val="009F08F3"/>
    <w:rsid w:val="009F15D7"/>
    <w:rsid w:val="009F344F"/>
    <w:rsid w:val="00A031D8"/>
    <w:rsid w:val="00A048A8"/>
    <w:rsid w:val="00A04D6E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082"/>
    <w:rsid w:val="00A67E6C"/>
    <w:rsid w:val="00A71B99"/>
    <w:rsid w:val="00A72111"/>
    <w:rsid w:val="00A739D0"/>
    <w:rsid w:val="00A761D4"/>
    <w:rsid w:val="00A77EC4"/>
    <w:rsid w:val="00A92879"/>
    <w:rsid w:val="00A9442A"/>
    <w:rsid w:val="00A97E6E"/>
    <w:rsid w:val="00AA016F"/>
    <w:rsid w:val="00AA19A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1D5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1D80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4811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B"/>
    <w:rsid w:val="00BC0FDC"/>
    <w:rsid w:val="00BC3053"/>
    <w:rsid w:val="00BC4D2E"/>
    <w:rsid w:val="00BC6663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582C"/>
    <w:rsid w:val="00C279B5"/>
    <w:rsid w:val="00C27C45"/>
    <w:rsid w:val="00C3719D"/>
    <w:rsid w:val="00C37CB2"/>
    <w:rsid w:val="00C43919"/>
    <w:rsid w:val="00C473A5"/>
    <w:rsid w:val="00C54995"/>
    <w:rsid w:val="00C54D41"/>
    <w:rsid w:val="00C60783"/>
    <w:rsid w:val="00C64672"/>
    <w:rsid w:val="00C70697"/>
    <w:rsid w:val="00C72093"/>
    <w:rsid w:val="00C7259F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6029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0771"/>
    <w:rsid w:val="00CE7561"/>
    <w:rsid w:val="00CF1354"/>
    <w:rsid w:val="00CF3B1F"/>
    <w:rsid w:val="00CF3BF6"/>
    <w:rsid w:val="00CF625B"/>
    <w:rsid w:val="00CF687E"/>
    <w:rsid w:val="00D0349B"/>
    <w:rsid w:val="00D05F17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6988"/>
    <w:rsid w:val="00D77B1D"/>
    <w:rsid w:val="00D8021F"/>
    <w:rsid w:val="00D80383"/>
    <w:rsid w:val="00D81F57"/>
    <w:rsid w:val="00D823C6"/>
    <w:rsid w:val="00D8327F"/>
    <w:rsid w:val="00D86CA3"/>
    <w:rsid w:val="00D871CE"/>
    <w:rsid w:val="00D91483"/>
    <w:rsid w:val="00D9196D"/>
    <w:rsid w:val="00D92982"/>
    <w:rsid w:val="00DA305E"/>
    <w:rsid w:val="00DA5417"/>
    <w:rsid w:val="00DA56E8"/>
    <w:rsid w:val="00DB0A9F"/>
    <w:rsid w:val="00DB377D"/>
    <w:rsid w:val="00DB4828"/>
    <w:rsid w:val="00DC2D36"/>
    <w:rsid w:val="00DC53EF"/>
    <w:rsid w:val="00DE3586"/>
    <w:rsid w:val="00DE4119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2625D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5C2"/>
    <w:rsid w:val="00E46886"/>
    <w:rsid w:val="00E47AEF"/>
    <w:rsid w:val="00E51A0D"/>
    <w:rsid w:val="00E53B75"/>
    <w:rsid w:val="00E54E3B"/>
    <w:rsid w:val="00E567D8"/>
    <w:rsid w:val="00E57565"/>
    <w:rsid w:val="00E6119B"/>
    <w:rsid w:val="00E63838"/>
    <w:rsid w:val="00E64434"/>
    <w:rsid w:val="00E67C51"/>
    <w:rsid w:val="00E72EFC"/>
    <w:rsid w:val="00E758EC"/>
    <w:rsid w:val="00E8234C"/>
    <w:rsid w:val="00E83AA9"/>
    <w:rsid w:val="00E8471C"/>
    <w:rsid w:val="00E85928"/>
    <w:rsid w:val="00E87822"/>
    <w:rsid w:val="00E90395"/>
    <w:rsid w:val="00E90E49"/>
    <w:rsid w:val="00E917F9"/>
    <w:rsid w:val="00E9291C"/>
    <w:rsid w:val="00E93FFE"/>
    <w:rsid w:val="00E94F8A"/>
    <w:rsid w:val="00E9648B"/>
    <w:rsid w:val="00EA7A41"/>
    <w:rsid w:val="00EB0592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299F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9DB"/>
    <w:rsid w:val="00F40F0C"/>
    <w:rsid w:val="00F436C4"/>
    <w:rsid w:val="00F4766C"/>
    <w:rsid w:val="00F5060E"/>
    <w:rsid w:val="00F507D1"/>
    <w:rsid w:val="00F519CE"/>
    <w:rsid w:val="00F51ADA"/>
    <w:rsid w:val="00F60203"/>
    <w:rsid w:val="00F607C5"/>
    <w:rsid w:val="00F60D13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39C6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2A76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0F21"/>
    <w:rsid w:val="00FE2365"/>
    <w:rsid w:val="00FE34DF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8FD6A18"/>
  <w15:chartTrackingRefBased/>
  <w15:docId w15:val="{0AC425A5-DB02-4FEF-876A-630CA5015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1">
    <w:name w:val="heading 1"/>
    <w:next w:val="a1"/>
    <w:link w:val="10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2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8D00A5"/>
    <w:pPr>
      <w:outlineLvl w:val="5"/>
    </w:pPr>
  </w:style>
  <w:style w:type="paragraph" w:styleId="7">
    <w:name w:val="heading 7"/>
    <w:basedOn w:val="H6"/>
    <w:next w:val="a1"/>
    <w:link w:val="70"/>
    <w:qFormat/>
    <w:rsid w:val="008D00A5"/>
    <w:pPr>
      <w:outlineLvl w:val="6"/>
    </w:pPr>
  </w:style>
  <w:style w:type="paragraph" w:styleId="8">
    <w:name w:val="heading 8"/>
    <w:basedOn w:val="1"/>
    <w:next w:val="a1"/>
    <w:link w:val="80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1">
    <w:name w:val="toc 8"/>
    <w:basedOn w:val="11"/>
    <w:uiPriority w:val="39"/>
    <w:rsid w:val="008D00A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D00A5"/>
    <w:pPr>
      <w:spacing w:before="120" w:after="120"/>
    </w:pPr>
    <w:rPr>
      <w:b/>
      <w:lang w:eastAsia="en-GB"/>
    </w:rPr>
  </w:style>
  <w:style w:type="paragraph" w:styleId="52">
    <w:name w:val="toc 5"/>
    <w:basedOn w:val="42"/>
    <w:uiPriority w:val="39"/>
    <w:rsid w:val="008D00A5"/>
    <w:pPr>
      <w:ind w:left="1701" w:hanging="1701"/>
    </w:pPr>
  </w:style>
  <w:style w:type="paragraph" w:styleId="42">
    <w:name w:val="toc 4"/>
    <w:basedOn w:val="33"/>
    <w:uiPriority w:val="39"/>
    <w:rsid w:val="008D00A5"/>
    <w:pPr>
      <w:ind w:left="1418" w:hanging="1418"/>
    </w:pPr>
  </w:style>
  <w:style w:type="paragraph" w:styleId="33">
    <w:name w:val="toc 3"/>
    <w:basedOn w:val="23"/>
    <w:uiPriority w:val="39"/>
    <w:rsid w:val="008D00A5"/>
    <w:pPr>
      <w:ind w:left="1134" w:hanging="1134"/>
    </w:pPr>
  </w:style>
  <w:style w:type="paragraph" w:styleId="23">
    <w:name w:val="toc 2"/>
    <w:basedOn w:val="1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8D00A5"/>
    <w:pPr>
      <w:ind w:left="284"/>
    </w:pPr>
  </w:style>
  <w:style w:type="paragraph" w:styleId="12">
    <w:name w:val="index 1"/>
    <w:basedOn w:val="a1"/>
    <w:rsid w:val="008D00A5"/>
    <w:pPr>
      <w:keepLines/>
      <w:spacing w:after="0"/>
    </w:pPr>
  </w:style>
  <w:style w:type="paragraph" w:styleId="a6">
    <w:name w:val="Document Map"/>
    <w:basedOn w:val="a1"/>
    <w:link w:val="a7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22"/>
      </w:numPr>
    </w:pPr>
  </w:style>
  <w:style w:type="paragraph" w:styleId="a">
    <w:name w:val="List Number"/>
    <w:basedOn w:val="a8"/>
    <w:rsid w:val="003A70A4"/>
    <w:pPr>
      <w:numPr>
        <w:numId w:val="21"/>
      </w:numPr>
    </w:pPr>
    <w:rPr>
      <w:lang w:eastAsia="ja-JP"/>
    </w:rPr>
  </w:style>
  <w:style w:type="paragraph" w:styleId="a8">
    <w:name w:val="List"/>
    <w:basedOn w:val="a9"/>
    <w:rsid w:val="008D00A5"/>
    <w:pPr>
      <w:ind w:left="568" w:hanging="284"/>
    </w:pPr>
  </w:style>
  <w:style w:type="paragraph" w:styleId="aa">
    <w:name w:val="header"/>
    <w:link w:val="ab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c">
    <w:name w:val="footnote reference"/>
    <w:rsid w:val="008D00A5"/>
    <w:rPr>
      <w:b/>
      <w:position w:val="6"/>
      <w:sz w:val="16"/>
    </w:rPr>
  </w:style>
  <w:style w:type="paragraph" w:styleId="ad">
    <w:name w:val="footnote text"/>
    <w:basedOn w:val="a1"/>
    <w:link w:val="ae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9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1">
    <w:name w:val="toc 9"/>
    <w:basedOn w:val="81"/>
    <w:uiPriority w:val="39"/>
    <w:rsid w:val="008D00A5"/>
    <w:pPr>
      <w:ind w:left="1418" w:hanging="1418"/>
    </w:pPr>
  </w:style>
  <w:style w:type="paragraph" w:styleId="61">
    <w:name w:val="toc 6"/>
    <w:basedOn w:val="52"/>
    <w:next w:val="a1"/>
    <w:uiPriority w:val="39"/>
    <w:rsid w:val="008D00A5"/>
    <w:pPr>
      <w:ind w:left="1985" w:hanging="1985"/>
    </w:pPr>
  </w:style>
  <w:style w:type="paragraph" w:styleId="71">
    <w:name w:val="toc 7"/>
    <w:basedOn w:val="61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17"/>
      </w:numPr>
    </w:pPr>
  </w:style>
  <w:style w:type="paragraph" w:styleId="a0">
    <w:name w:val="List Bullet"/>
    <w:basedOn w:val="a8"/>
    <w:rsid w:val="003A70A4"/>
    <w:pPr>
      <w:numPr>
        <w:numId w:val="1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1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5">
    <w:name w:val="List 2"/>
    <w:basedOn w:val="a8"/>
    <w:rsid w:val="003A70A4"/>
    <w:pPr>
      <w:ind w:left="851"/>
    </w:pPr>
    <w:rPr>
      <w:lang w:eastAsia="ja-JP"/>
    </w:rPr>
  </w:style>
  <w:style w:type="paragraph" w:styleId="34">
    <w:name w:val="List 3"/>
    <w:basedOn w:val="25"/>
    <w:rsid w:val="008D00A5"/>
    <w:pPr>
      <w:ind w:left="1135"/>
    </w:pPr>
  </w:style>
  <w:style w:type="paragraph" w:styleId="43">
    <w:name w:val="List 4"/>
    <w:basedOn w:val="34"/>
    <w:rsid w:val="008D00A5"/>
    <w:pPr>
      <w:ind w:left="1418"/>
    </w:pPr>
  </w:style>
  <w:style w:type="paragraph" w:styleId="53">
    <w:name w:val="List 5"/>
    <w:basedOn w:val="43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19"/>
      </w:numPr>
    </w:pPr>
  </w:style>
  <w:style w:type="paragraph" w:styleId="5">
    <w:name w:val="List Bullet 5"/>
    <w:basedOn w:val="4"/>
    <w:rsid w:val="008D00A5"/>
    <w:pPr>
      <w:numPr>
        <w:numId w:val="20"/>
      </w:numPr>
    </w:pPr>
  </w:style>
  <w:style w:type="paragraph" w:styleId="af">
    <w:name w:val="footer"/>
    <w:basedOn w:val="aa"/>
    <w:link w:val="af0"/>
    <w:rsid w:val="008D00A5"/>
    <w:pPr>
      <w:jc w:val="center"/>
    </w:pPr>
    <w:rPr>
      <w:i/>
    </w:rPr>
  </w:style>
  <w:style w:type="paragraph" w:customStyle="1" w:styleId="Reference">
    <w:name w:val="Reference"/>
    <w:basedOn w:val="a9"/>
    <w:rsid w:val="009E35DB"/>
    <w:pPr>
      <w:numPr>
        <w:numId w:val="2"/>
      </w:numPr>
    </w:pPr>
  </w:style>
  <w:style w:type="paragraph" w:styleId="af1">
    <w:name w:val="Balloon Text"/>
    <w:basedOn w:val="a1"/>
    <w:link w:val="af2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af3">
    <w:name w:val="page number"/>
    <w:basedOn w:val="a2"/>
    <w:rsid w:val="008D00A5"/>
  </w:style>
  <w:style w:type="paragraph" w:styleId="a9">
    <w:name w:val="Body Text"/>
    <w:basedOn w:val="a1"/>
    <w:link w:val="af4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af5">
    <w:name w:val="Hyperlink"/>
    <w:uiPriority w:val="99"/>
    <w:rsid w:val="008D00A5"/>
    <w:rPr>
      <w:color w:val="0000FF"/>
      <w:u w:val="single"/>
    </w:rPr>
  </w:style>
  <w:style w:type="character" w:styleId="af6">
    <w:name w:val="FollowedHyperlink"/>
    <w:unhideWhenUsed/>
    <w:rsid w:val="008D00A5"/>
    <w:rPr>
      <w:color w:val="800080"/>
      <w:u w:val="single"/>
    </w:rPr>
  </w:style>
  <w:style w:type="character" w:styleId="af7">
    <w:name w:val="annotation reference"/>
    <w:uiPriority w:val="99"/>
    <w:qFormat/>
    <w:rsid w:val="008D00A5"/>
    <w:rPr>
      <w:sz w:val="16"/>
      <w:szCs w:val="16"/>
    </w:rPr>
  </w:style>
  <w:style w:type="paragraph" w:styleId="af8">
    <w:name w:val="annotation text"/>
    <w:basedOn w:val="a1"/>
    <w:link w:val="af9"/>
    <w:uiPriority w:val="99"/>
    <w:qFormat/>
    <w:rsid w:val="008D00A5"/>
  </w:style>
  <w:style w:type="paragraph" w:styleId="afa">
    <w:name w:val="annotation subject"/>
    <w:basedOn w:val="af8"/>
    <w:next w:val="af8"/>
    <w:link w:val="afb"/>
    <w:rsid w:val="008D00A5"/>
    <w:rPr>
      <w:b/>
      <w:bCs/>
    </w:rPr>
  </w:style>
  <w:style w:type="character" w:customStyle="1" w:styleId="10">
    <w:name w:val="見出し 1 (文字)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8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25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34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43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a9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f4">
    <w:name w:val="本文 (文字)"/>
    <w:link w:val="a9"/>
    <w:rsid w:val="008D00A5"/>
    <w:rPr>
      <w:rFonts w:ascii="Arial" w:hAnsi="Arial"/>
      <w:lang w:eastAsia="zh-CN"/>
    </w:rPr>
  </w:style>
  <w:style w:type="paragraph" w:customStyle="1" w:styleId="B5">
    <w:name w:val="B5"/>
    <w:basedOn w:val="53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a1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afc">
    <w:name w:val="table of figures"/>
    <w:basedOn w:val="a9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af2">
    <w:name w:val="吹き出し (文字)"/>
    <w:link w:val="af1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af9">
    <w:name w:val="コメント文字列 (文字)"/>
    <w:link w:val="af8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afb">
    <w:name w:val="コメント内容 (文字)"/>
    <w:link w:val="afa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ＭＳ 明朝" w:hAnsi="Arial"/>
      <w:szCs w:val="24"/>
      <w:lang w:val="x-none" w:eastAsia="x-none"/>
    </w:rPr>
  </w:style>
  <w:style w:type="character" w:customStyle="1" w:styleId="a7">
    <w:name w:val="見出しマップ (文字)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D00A5"/>
    <w:pPr>
      <w:numPr>
        <w:numId w:val="14"/>
      </w:numPr>
      <w:spacing w:before="40" w:after="0"/>
    </w:pPr>
    <w:rPr>
      <w:rFonts w:ascii="Arial" w:hAnsi="Arial"/>
      <w:b/>
      <w:szCs w:val="24"/>
      <w:lang w:eastAsia="en-GB"/>
    </w:rPr>
  </w:style>
  <w:style w:type="character" w:styleId="afd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b">
    <w:name w:val="ヘッダー (文字)"/>
    <w:link w:val="aa"/>
    <w:rsid w:val="008D00A5"/>
    <w:rPr>
      <w:rFonts w:ascii="Arial" w:hAnsi="Arial"/>
      <w:b/>
      <w:noProof/>
      <w:sz w:val="18"/>
      <w:lang w:eastAsia="ja-JP"/>
    </w:rPr>
  </w:style>
  <w:style w:type="character" w:customStyle="1" w:styleId="af0">
    <w:name w:val="フッター (文字)"/>
    <w:link w:val="af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ae">
    <w:name w:val="脚注文字列 (文字)"/>
    <w:link w:val="ad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2">
    <w:name w:val="見出し 2 (文字)"/>
    <w:link w:val="21"/>
    <w:rsid w:val="008D00A5"/>
    <w:rPr>
      <w:rFonts w:ascii="Arial" w:hAnsi="Arial"/>
      <w:sz w:val="32"/>
      <w:lang w:eastAsia="ja-JP"/>
    </w:rPr>
  </w:style>
  <w:style w:type="character" w:customStyle="1" w:styleId="32">
    <w:name w:val="見出し 3 (文字)"/>
    <w:link w:val="31"/>
    <w:rsid w:val="008D00A5"/>
    <w:rPr>
      <w:rFonts w:ascii="Arial" w:hAnsi="Arial"/>
      <w:sz w:val="28"/>
      <w:lang w:eastAsia="ja-JP"/>
    </w:rPr>
  </w:style>
  <w:style w:type="character" w:customStyle="1" w:styleId="41">
    <w:name w:val="見出し 4 (文字)"/>
    <w:link w:val="40"/>
    <w:rsid w:val="008D00A5"/>
    <w:rPr>
      <w:rFonts w:ascii="Arial" w:hAnsi="Arial"/>
      <w:sz w:val="24"/>
      <w:lang w:eastAsia="ja-JP"/>
    </w:rPr>
  </w:style>
  <w:style w:type="character" w:customStyle="1" w:styleId="51">
    <w:name w:val="見出し 5 (文字)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0">
    <w:name w:val="見出し 6 (文字)"/>
    <w:link w:val="6"/>
    <w:rsid w:val="008D00A5"/>
    <w:rPr>
      <w:rFonts w:ascii="Arial" w:hAnsi="Arial"/>
      <w:lang w:eastAsia="ja-JP"/>
    </w:rPr>
  </w:style>
  <w:style w:type="character" w:customStyle="1" w:styleId="70">
    <w:name w:val="見出し 7 (文字)"/>
    <w:link w:val="7"/>
    <w:rsid w:val="008D00A5"/>
    <w:rPr>
      <w:rFonts w:ascii="Arial" w:hAnsi="Arial"/>
      <w:lang w:eastAsia="ja-JP"/>
    </w:rPr>
  </w:style>
  <w:style w:type="character" w:customStyle="1" w:styleId="80">
    <w:name w:val="見出し 8 (文字)"/>
    <w:link w:val="8"/>
    <w:rsid w:val="008D00A5"/>
    <w:rPr>
      <w:rFonts w:ascii="Arial" w:hAnsi="Arial"/>
      <w:sz w:val="36"/>
      <w:lang w:eastAsia="ja-JP"/>
    </w:rPr>
  </w:style>
  <w:style w:type="character" w:customStyle="1" w:styleId="90">
    <w:name w:val="見出し 9 (文字)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f">
    <w:name w:val="List Paragraph"/>
    <w:basedOn w:val="a1"/>
    <w:link w:val="aff0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0">
    <w:name w:val="リスト段落 (文字)"/>
    <w:link w:val="aff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f1">
    <w:name w:val="Plain Text"/>
    <w:basedOn w:val="a1"/>
    <w:link w:val="aff2"/>
    <w:rsid w:val="008D00A5"/>
    <w:rPr>
      <w:rFonts w:ascii="Courier New" w:hAnsi="Courier New"/>
      <w:lang w:val="nb-NO"/>
    </w:rPr>
  </w:style>
  <w:style w:type="character" w:customStyle="1" w:styleId="aff2">
    <w:name w:val="書式なし (文字)"/>
    <w:link w:val="aff1"/>
    <w:rsid w:val="008D00A5"/>
    <w:rPr>
      <w:rFonts w:ascii="Courier New" w:hAnsi="Courier New"/>
      <w:lang w:val="nb-NO" w:eastAsia="ja-JP"/>
    </w:rPr>
  </w:style>
  <w:style w:type="character" w:styleId="aff3">
    <w:name w:val="Strong"/>
    <w:uiPriority w:val="22"/>
    <w:qFormat/>
    <w:rsid w:val="008D00A5"/>
    <w:rPr>
      <w:b/>
      <w:bCs/>
    </w:rPr>
  </w:style>
  <w:style w:type="table" w:styleId="aff4">
    <w:name w:val="Table Grid"/>
    <w:basedOn w:val="a3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aff5">
    <w:name w:val="List Continue"/>
    <w:basedOn w:val="a1"/>
    <w:rsid w:val="003A70A4"/>
    <w:pPr>
      <w:spacing w:after="120"/>
      <w:ind w:left="283"/>
      <w:contextualSpacing/>
    </w:pPr>
    <w:rPr>
      <w:rFonts w:ascii="Arial" w:hAnsi="Arial"/>
    </w:rPr>
  </w:style>
  <w:style w:type="paragraph" w:styleId="26">
    <w:name w:val="List Continue 2"/>
    <w:basedOn w:val="a1"/>
    <w:rsid w:val="003A70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3A70A4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4F5182-B36C-4FB6-8CA7-DE8BDE22B8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E8DDF4-C7AB-4405-B64F-C3732A48446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8FB0F0-AA40-4CC9-B1E9-826608C2F7F4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B6CD74A3-6CE5-4845-8323-9E5093E816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R2-18xxxxx - Contribution Template.dotx</Template>
  <TotalTime>103</TotalTime>
  <Pages>3</Pages>
  <Words>1805</Words>
  <Characters>10290</Characters>
  <Application>Microsoft Office Word</Application>
  <DocSecurity>0</DocSecurity>
  <Lines>85</Lines>
  <Paragraphs>24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Riki Okawa (大川 立樹)</cp:lastModifiedBy>
  <cp:revision>94</cp:revision>
  <cp:lastPrinted>2008-01-31T07:09:00Z</cp:lastPrinted>
  <dcterms:created xsi:type="dcterms:W3CDTF">2023-08-31T07:30:00Z</dcterms:created>
  <dcterms:modified xsi:type="dcterms:W3CDTF">2023-09-29T09:05:00Z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Date">
    <vt:filetime>2018-03-26T22:00:00Z</vt:filetime>
  </property>
  <property fmtid="{D5CDD505-2E9C-101B-9397-08002B2CF9AE}" pid="4" name="ContentTypeId">
    <vt:lpwstr>0x010100F3E9551B3FDDA24EBF0A209BAAD637CA</vt:lpwstr>
  </property>
  <property fmtid="{D5CDD505-2E9C-101B-9397-08002B2CF9AE}" pid="5" name="MSIP_Label_f7b7771f-98a2-4ec9-8160-ee37e9359e20_Enabled">
    <vt:lpwstr>true</vt:lpwstr>
  </property>
  <property fmtid="{D5CDD505-2E9C-101B-9397-08002B2CF9AE}" pid="6" name="MSIP_Label_f7b7771f-98a2-4ec9-8160-ee37e9359e20_SetDate">
    <vt:lpwstr>2023-09-28T11:16:01Z</vt:lpwstr>
  </property>
  <property fmtid="{D5CDD505-2E9C-101B-9397-08002B2CF9AE}" pid="7" name="MSIP_Label_f7b7771f-98a2-4ec9-8160-ee37e9359e20_Method">
    <vt:lpwstr>Privileged</vt:lpwstr>
  </property>
  <property fmtid="{D5CDD505-2E9C-101B-9397-08002B2CF9AE}" pid="8" name="MSIP_Label_f7b7771f-98a2-4ec9-8160-ee37e9359e20_Name">
    <vt:lpwstr>社外開示</vt:lpwstr>
  </property>
  <property fmtid="{D5CDD505-2E9C-101B-9397-08002B2CF9AE}" pid="9" name="MSIP_Label_f7b7771f-98a2-4ec9-8160-ee37e9359e20_SiteId">
    <vt:lpwstr>6786d483-f51b-44bd-b40a-6fe409a5265e</vt:lpwstr>
  </property>
  <property fmtid="{D5CDD505-2E9C-101B-9397-08002B2CF9AE}" pid="10" name="MSIP_Label_f7b7771f-98a2-4ec9-8160-ee37e9359e20_ActionId">
    <vt:lpwstr>86ff6bef-94a8-4cd3-b52e-af7ab4c52e1a</vt:lpwstr>
  </property>
  <property fmtid="{D5CDD505-2E9C-101B-9397-08002B2CF9AE}" pid="11" name="MSIP_Label_f7b7771f-98a2-4ec9-8160-ee37e9359e20_ContentBits">
    <vt:lpwstr>0</vt:lpwstr>
  </property>
</Properties>
</file>